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firstLine="798"/>
        <w:jc w:val="both"/>
        <w:rPr/>
      </w:pPr>
      <w:r>
        <w:rPr>
          <w:rStyle w:val="Style13"/>
          <w:rFonts w:cs="PT Astra Serif" w:ascii="PT Astra Serif" w:hAnsi="PT Astra Serif"/>
          <w:b/>
          <w:bCs/>
          <w:spacing w:val="-4"/>
          <w:sz w:val="28"/>
          <w:szCs w:val="28"/>
        </w:rPr>
        <w:t xml:space="preserve">Критериями конкурсного отбора участника конкурсного отбора  </w:t>
      </w:r>
      <w:r>
        <w:rPr>
          <w:rStyle w:val="Style13"/>
          <w:rFonts w:cs="PT Astra Serif" w:ascii="PT Astra Serif" w:hAnsi="PT Astra Serif"/>
          <w:b/>
          <w:bCs/>
          <w:spacing w:val="-4"/>
          <w:sz w:val="28"/>
          <w:szCs w:val="28"/>
        </w:rPr>
        <w:t xml:space="preserve">                </w:t>
      </w:r>
      <w:r>
        <w:rPr>
          <w:rStyle w:val="Style13"/>
          <w:rFonts w:cs="PT Astra Serif" w:ascii="PT Astra Serif" w:hAnsi="PT Astra Serif"/>
          <w:b/>
          <w:bCs/>
          <w:spacing w:val="-4"/>
          <w:sz w:val="28"/>
          <w:szCs w:val="28"/>
        </w:rPr>
        <w:t>являются:</w:t>
      </w:r>
    </w:p>
    <w:p>
      <w:pPr>
        <w:pStyle w:val="Style18"/>
        <w:spacing w:lineRule="auto" w:line="240" w:before="0" w:after="0"/>
        <w:ind w:left="0" w:right="0" w:firstLine="798"/>
        <w:jc w:val="both"/>
        <w:rPr/>
      </w:pPr>
      <w:bookmarkStart w:id="0" w:name="redstr384"/>
      <w:bookmarkStart w:id="1" w:name="redstr383"/>
      <w:bookmarkEnd w:id="0"/>
      <w:bookmarkEnd w:id="1"/>
      <w:r>
        <w:rPr>
          <w:rStyle w:val="Style13"/>
          <w:rFonts w:cs="PT Astra Serif" w:ascii="PT Astra Serif" w:hAnsi="PT Astra Serif"/>
          <w:spacing w:val="-4"/>
          <w:sz w:val="28"/>
          <w:szCs w:val="28"/>
        </w:rPr>
        <w:t>1) срок деятельности участника конкурсного отбора на дату представления в Министерство документов должен быть не менее 12 месяцев с даты его регистрации;</w:t>
      </w:r>
    </w:p>
    <w:p>
      <w:pPr>
        <w:pStyle w:val="Style18"/>
        <w:spacing w:lineRule="auto" w:line="240" w:before="0" w:after="0"/>
        <w:ind w:left="0" w:right="0" w:firstLine="798"/>
        <w:jc w:val="both"/>
        <w:rPr>
          <w:rFonts w:ascii="PT Astra Serif" w:hAnsi="PT Astra Serif" w:cs="PT Astra Serif"/>
          <w:spacing w:val="-4"/>
          <w:sz w:val="28"/>
          <w:szCs w:val="28"/>
        </w:rPr>
      </w:pPr>
      <w:bookmarkStart w:id="2" w:name="redstr381"/>
      <w:bookmarkStart w:id="3" w:name="redstr382"/>
      <w:bookmarkEnd w:id="2"/>
      <w:bookmarkEnd w:id="3"/>
      <w:r>
        <w:rPr>
          <w:rFonts w:cs="PT Astra Serif" w:ascii="PT Astra Serif" w:hAnsi="PT Astra Serif"/>
          <w:spacing w:val="-4"/>
          <w:sz w:val="28"/>
          <w:szCs w:val="28"/>
        </w:rPr>
        <w:t>2) участник конкурсного отбора зарегистрирован на территории Ульяновской области;</w:t>
      </w:r>
    </w:p>
    <w:p>
      <w:pPr>
        <w:pStyle w:val="Style18"/>
        <w:spacing w:lineRule="auto" w:line="240" w:before="0" w:after="0"/>
        <w:ind w:left="0" w:right="0" w:firstLine="798"/>
        <w:jc w:val="both"/>
        <w:rPr/>
      </w:pPr>
      <w:bookmarkStart w:id="4" w:name="redstr379"/>
      <w:bookmarkStart w:id="5" w:name="redstr380"/>
      <w:bookmarkEnd w:id="4"/>
      <w:bookmarkEnd w:id="5"/>
      <w:r>
        <w:rPr>
          <w:rStyle w:val="Style13"/>
          <w:rFonts w:cs="PT Astra Serif" w:ascii="PT Astra Serif" w:hAnsi="PT Astra Serif"/>
          <w:spacing w:val="-4"/>
          <w:sz w:val="28"/>
          <w:szCs w:val="28"/>
        </w:rPr>
        <w:t>3) участник конкурсного отбора обязуется осуществлять деятельность,       на которую предоставляется грант, в течение не менее 5 лет с даты его получения;</w:t>
      </w:r>
    </w:p>
    <w:p>
      <w:pPr>
        <w:pStyle w:val="Style18"/>
        <w:spacing w:lineRule="auto" w:line="240" w:before="0" w:after="0"/>
        <w:ind w:left="0" w:right="0" w:firstLine="798"/>
        <w:jc w:val="both"/>
        <w:rPr/>
      </w:pPr>
      <w:bookmarkStart w:id="6" w:name="redstr377"/>
      <w:bookmarkStart w:id="7" w:name="redstr378"/>
      <w:bookmarkEnd w:id="6"/>
      <w:bookmarkEnd w:id="7"/>
      <w:r>
        <w:rPr>
          <w:rStyle w:val="Style13"/>
          <w:rFonts w:cs="PT Astra Serif" w:ascii="PT Astra Serif" w:hAnsi="PT Astra Serif"/>
          <w:spacing w:val="-4"/>
          <w:sz w:val="28"/>
          <w:szCs w:val="28"/>
        </w:rPr>
        <w:t>4) с даты полного освоения ранее полученного гранта прошло не менее      12 месяцев;</w:t>
      </w:r>
    </w:p>
    <w:p>
      <w:pPr>
        <w:pStyle w:val="Style18"/>
        <w:spacing w:lineRule="auto" w:line="240" w:before="0" w:after="0"/>
        <w:ind w:left="0" w:right="0" w:firstLine="798"/>
        <w:jc w:val="both"/>
        <w:rPr>
          <w:rFonts w:ascii="PT Astra Serif" w:hAnsi="PT Astra Serif" w:cs="PT Astra Serif"/>
          <w:spacing w:val="-4"/>
          <w:sz w:val="28"/>
          <w:szCs w:val="28"/>
        </w:rPr>
      </w:pPr>
      <w:bookmarkStart w:id="8" w:name="redstr375"/>
      <w:bookmarkStart w:id="9" w:name="redstr376"/>
      <w:bookmarkEnd w:id="8"/>
      <w:bookmarkEnd w:id="9"/>
      <w:r>
        <w:rPr>
          <w:rFonts w:cs="PT Astra Serif" w:ascii="PT Astra Serif" w:hAnsi="PT Astra Serif"/>
          <w:spacing w:val="-4"/>
          <w:sz w:val="28"/>
          <w:szCs w:val="28"/>
        </w:rPr>
        <w:t>5) участник конкурсного отбора имеет Проект по приоритетным направлениям Государственной программы, срок окупаемости которого должен быть не более 5 лет, предусматривающий прирост объёма реализованной сельскохозяйственной продукции, а также обоснование затрат, составленный с учётом целей, указанных в пункте 5 настоящих Правил (далее – результат предоставления гранта);</w:t>
      </w:r>
    </w:p>
    <w:p>
      <w:pPr>
        <w:pStyle w:val="Style18"/>
        <w:spacing w:lineRule="auto" w:line="240" w:before="0" w:after="0"/>
        <w:ind w:left="0" w:right="0" w:firstLine="798"/>
        <w:jc w:val="both"/>
        <w:rPr/>
      </w:pPr>
      <w:bookmarkStart w:id="10" w:name="redstr373"/>
      <w:bookmarkStart w:id="11" w:name="redstr374"/>
      <w:bookmarkEnd w:id="10"/>
      <w:bookmarkEnd w:id="11"/>
      <w:r>
        <w:rPr>
          <w:rStyle w:val="Style13"/>
          <w:rFonts w:cs="PT Astra Serif" w:ascii="PT Astra Serif" w:hAnsi="PT Astra Serif"/>
          <w:spacing w:val="-4"/>
          <w:sz w:val="28"/>
          <w:szCs w:val="28"/>
        </w:rPr>
        <w:t>6) участник конкурсного отбора является членом ревизионного союза сельскохозяйственных кооперативов, имеет положительное заключение указанного ревизионного союза на Проект и ежегодно представляет в Министерство ревизионное заключение по результатам своей деятельности;</w:t>
      </w:r>
    </w:p>
    <w:p>
      <w:pPr>
        <w:pStyle w:val="Style18"/>
        <w:spacing w:lineRule="auto" w:line="240" w:before="0" w:after="0"/>
        <w:ind w:left="0" w:right="0" w:firstLine="798"/>
        <w:jc w:val="both"/>
        <w:rPr/>
      </w:pPr>
      <w:bookmarkStart w:id="12" w:name="redstr371"/>
      <w:bookmarkStart w:id="13" w:name="redstr372"/>
      <w:bookmarkEnd w:id="12"/>
      <w:bookmarkEnd w:id="13"/>
      <w:r>
        <w:rPr>
          <w:rStyle w:val="Style13"/>
          <w:rFonts w:cs="PT Astra Serif" w:ascii="PT Astra Serif" w:hAnsi="PT Astra Serif"/>
          <w:spacing w:val="-4"/>
          <w:sz w:val="28"/>
          <w:szCs w:val="28"/>
        </w:rPr>
        <w:t xml:space="preserve">7) участник конкурсного отбора предусматривает в Проекте приобретение не менее 50 процентов общего объёма сельскохозяйственной продукции для оказания услуг членам кооператива по заготовке и (или) хранению, и (или) подработке, и (или) переработке, и (или) сортировке, и (или) убою, и (или) первичной переработке, и (или) охлаждению, и (или)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а также продуктов переработки указанной продукции;                                                                                                                                                                                                                                                                         </w:t>
      </w:r>
    </w:p>
    <w:p>
      <w:pPr>
        <w:pStyle w:val="Style18"/>
        <w:spacing w:lineRule="auto" w:line="240" w:before="0" w:after="0"/>
        <w:ind w:left="0" w:right="0" w:firstLine="798"/>
        <w:jc w:val="both"/>
        <w:rPr>
          <w:rFonts w:ascii="PT Astra Serif" w:hAnsi="PT Astra Serif" w:cs="PT Astra Serif"/>
          <w:spacing w:val="-4"/>
          <w:sz w:val="28"/>
          <w:szCs w:val="28"/>
        </w:rPr>
      </w:pPr>
      <w:bookmarkStart w:id="14" w:name="redstr369"/>
      <w:bookmarkStart w:id="15" w:name="redstr370"/>
      <w:bookmarkEnd w:id="14"/>
      <w:bookmarkEnd w:id="15"/>
      <w:r>
        <w:rPr>
          <w:rFonts w:cs="PT Astra Serif" w:ascii="PT Astra Serif" w:hAnsi="PT Astra Serif"/>
          <w:spacing w:val="-4"/>
          <w:sz w:val="28"/>
          <w:szCs w:val="28"/>
        </w:rPr>
        <w:t>8) участник конкурсного отбора имеет План затрат;</w:t>
      </w:r>
    </w:p>
    <w:p>
      <w:pPr>
        <w:pStyle w:val="Style18"/>
        <w:spacing w:lineRule="auto" w:line="240" w:before="0" w:after="0"/>
        <w:ind w:left="0" w:right="0" w:firstLine="798"/>
        <w:jc w:val="both"/>
        <w:rPr/>
      </w:pPr>
      <w:bookmarkStart w:id="16" w:name="redstr367"/>
      <w:bookmarkStart w:id="17" w:name="redstr368"/>
      <w:bookmarkEnd w:id="16"/>
      <w:bookmarkEnd w:id="17"/>
      <w:r>
        <w:rPr>
          <w:rStyle w:val="Style13"/>
          <w:rFonts w:cs="PT Astra Serif" w:ascii="PT Astra Serif" w:hAnsi="PT Astra Serif"/>
          <w:spacing w:val="-4"/>
          <w:sz w:val="28"/>
          <w:szCs w:val="28"/>
        </w:rPr>
        <w:t>9) участник конкурсного отбора обязуется оплачивать не менее                    40 процентов стоимости каждого Приобретения, указанного в Плане затрат, в том числе непосредственно за счёт собственных средств не менее 10 п</w:t>
      </w:r>
      <w:r>
        <w:rPr>
          <w:rStyle w:val="Style13"/>
          <w:rFonts w:eastAsia="PT Astra Serif" w:cs="PT Astra Serif" w:ascii="PT Astra Serif" w:hAnsi="PT Astra Serif"/>
          <w:spacing w:val="-4"/>
          <w:sz w:val="28"/>
          <w:szCs w:val="28"/>
        </w:rPr>
        <w:t>р</w:t>
      </w:r>
      <w:r>
        <w:rPr>
          <w:rStyle w:val="Style13"/>
          <w:rFonts w:cs="PT Astra Serif" w:ascii="PT Astra Serif" w:hAnsi="PT Astra Serif"/>
          <w:spacing w:val="-4"/>
          <w:sz w:val="28"/>
          <w:szCs w:val="28"/>
        </w:rPr>
        <w:t>оцентов такой стоимости, а при использовании средств гранта на цели, указанные в абзаце шестом подпункта «и» пункта 2 приложения № 8 к Государственной программе развития сельского хозяйства и регулирования рынков сельскохозяйственной продукции, сырья и продовольствия, – не менее 20 процентов стоимости каждого Приобретения, указанного в Плане затрат;</w:t>
      </w:r>
    </w:p>
    <w:p>
      <w:pPr>
        <w:pStyle w:val="Style18"/>
        <w:spacing w:lineRule="auto" w:line="240" w:before="0" w:after="0"/>
        <w:ind w:left="0" w:right="0" w:firstLine="798"/>
        <w:jc w:val="both"/>
        <w:rPr/>
      </w:pPr>
      <w:r>
        <w:rPr>
          <w:rStyle w:val="Style13"/>
          <w:rFonts w:cs="PT Astra Serif" w:ascii="PT Astra Serif" w:hAnsi="PT Astra Serif"/>
          <w:spacing w:val="-4"/>
          <w:sz w:val="28"/>
          <w:szCs w:val="28"/>
        </w:rPr>
        <w:t>10) участник конкурсного отбора обязуется создать не позднее срока использования гранта после даты получения гранта не менее одного вновь созданного рабочего места для постоянной работы на каждые 3000 тыс. рублей объёма гранта, полученного в текущем финансовом году, но не менее одного вновь созданного рабочего места для постоянной работы;</w:t>
      </w:r>
    </w:p>
    <w:p>
      <w:pPr>
        <w:pStyle w:val="Style18"/>
        <w:spacing w:lineRule="auto" w:line="240" w:before="0" w:after="0"/>
        <w:ind w:left="0" w:right="0" w:firstLine="798"/>
        <w:jc w:val="both"/>
        <w:rPr/>
      </w:pPr>
      <w:bookmarkStart w:id="18" w:name="redstr363"/>
      <w:bookmarkStart w:id="19" w:name="redstr364"/>
      <w:bookmarkEnd w:id="18"/>
      <w:bookmarkEnd w:id="19"/>
      <w:r>
        <w:rPr>
          <w:rStyle w:val="Style13"/>
          <w:rFonts w:cs="PT Astra Serif" w:ascii="PT Astra Serif" w:hAnsi="PT Astra Serif"/>
          <w:spacing w:val="-4"/>
          <w:sz w:val="28"/>
          <w:szCs w:val="28"/>
        </w:rPr>
        <w:t>11) участник конкурсного отбора обязуется сохранить вновь созданные рабочие места для постоянной работы в течение не менее 5 лет с даты получения гранта;</w:t>
      </w:r>
    </w:p>
    <w:p>
      <w:pPr>
        <w:pStyle w:val="Style18"/>
        <w:spacing w:lineRule="auto" w:line="240" w:before="0" w:after="0"/>
        <w:ind w:left="0" w:right="0" w:firstLine="798"/>
        <w:jc w:val="both"/>
        <w:rPr/>
      </w:pPr>
      <w:r>
        <w:rPr>
          <w:rStyle w:val="Style13"/>
          <w:rFonts w:cs="PT Astra Serif" w:ascii="PT Astra Serif" w:hAnsi="PT Astra Serif"/>
          <w:spacing w:val="-4"/>
          <w:sz w:val="28"/>
          <w:szCs w:val="28"/>
        </w:rPr>
        <w:t>12) участник конкурсного отбора обязуется достигнуть результатов, предусмотренных Проектом;</w:t>
      </w:r>
    </w:p>
    <w:p>
      <w:pPr>
        <w:pStyle w:val="Style18"/>
        <w:spacing w:lineRule="auto" w:line="240" w:before="0" w:after="0"/>
        <w:ind w:left="0" w:right="0" w:firstLine="798"/>
        <w:jc w:val="both"/>
        <w:rPr/>
      </w:pPr>
      <w:bookmarkStart w:id="20" w:name="redstr361"/>
      <w:bookmarkStart w:id="21" w:name="redstr362"/>
      <w:bookmarkEnd w:id="20"/>
      <w:bookmarkEnd w:id="21"/>
      <w:r>
        <w:rPr>
          <w:rStyle w:val="Style13"/>
          <w:rFonts w:cs="PT Astra Serif" w:ascii="PT Astra Serif" w:hAnsi="PT Astra Serif"/>
          <w:spacing w:val="-4"/>
          <w:sz w:val="28"/>
          <w:szCs w:val="28"/>
        </w:rPr>
        <w:t>13) участник конкурсного отбора должен представлять в Министерство отчётность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утверждённым приказами Министерства сельского хозяйства Российской Федерации, и в сроки, установленные Министерством;</w:t>
      </w:r>
    </w:p>
    <w:p>
      <w:pPr>
        <w:pStyle w:val="Style18"/>
        <w:spacing w:lineRule="auto" w:line="240" w:before="0" w:after="0"/>
        <w:ind w:left="0" w:right="0" w:firstLine="798"/>
        <w:jc w:val="both"/>
        <w:rPr/>
      </w:pPr>
      <w:bookmarkStart w:id="22" w:name="redstr360"/>
      <w:bookmarkStart w:id="23" w:name="redstr359"/>
      <w:bookmarkEnd w:id="22"/>
      <w:bookmarkEnd w:id="23"/>
      <w:r>
        <w:rPr>
          <w:rStyle w:val="Style13"/>
          <w:rFonts w:cs="PT Astra Serif" w:ascii="PT Astra Serif" w:hAnsi="PT Astra Serif"/>
          <w:b w:val="false"/>
          <w:bCs w:val="false"/>
          <w:spacing w:val="-4"/>
          <w:sz w:val="28"/>
          <w:szCs w:val="28"/>
          <w:u w:val="none"/>
        </w:rPr>
        <w:t>14) участник конкурсного отбора должен представить в Министерство годовую бухгалтерскую (финансовую) отчётность за предыдущий финансовый год.</w:t>
      </w:r>
    </w:p>
    <w:sectPr>
      <w:headerReference w:type="default" r:id="rId2"/>
      <w:headerReference w:type="first" r:id="rId3"/>
      <w:type w:val="nextPage"/>
      <w:pgSz w:w="11906" w:h="16838"/>
      <w:pgMar w:left="1418" w:right="746" w:header="709" w:top="993" w:footer="0" w:bottom="70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 w:name="Calibri">
    <w:charset w:val="cc"/>
    <w:family w:val="roman"/>
    <w:pitch w:val="variable"/>
  </w:font>
  <w:font w:name="Courier New">
    <w:charset w:val="cc"/>
    <w:family w:val="roman"/>
    <w:pitch w:val="variable"/>
  </w:font>
  <w:font w:name="PT Astra 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mc:AlternateContent>
        <mc:Choice Requires="wps">
          <w:drawing>
            <wp:anchor behindDoc="1" distT="0" distB="0" distL="0" distR="0" simplePos="0" locked="0" layoutInCell="1" allowOverlap="1" relativeHeight="2">
              <wp:simplePos x="0" y="0"/>
              <wp:positionH relativeFrom="margin">
                <wp:align>center</wp:align>
              </wp:positionH>
              <wp:positionV relativeFrom="paragraph">
                <wp:posOffset>635</wp:posOffset>
              </wp:positionV>
              <wp:extent cx="93980" cy="26035"/>
              <wp:effectExtent l="0" t="0" r="0" b="0"/>
              <wp:wrapSquare wrapText="largest"/>
              <wp:docPr id="1" name="Врезка1"/>
              <a:graphic xmlns:a="http://schemas.openxmlformats.org/drawingml/2006/main">
                <a:graphicData uri="http://schemas.microsoft.com/office/word/2010/wordprocessingShape">
                  <wps:wsp>
                    <wps:cNvSpPr/>
                    <wps:spPr>
                      <a:xfrm>
                        <a:off x="0" y="0"/>
                        <a:ext cx="93240" cy="25560"/>
                      </a:xfrm>
                      <a:prstGeom prst="rect">
                        <a:avLst/>
                      </a:prstGeom>
                      <a:noFill/>
                      <a:ln>
                        <a:noFill/>
                      </a:ln>
                    </wps:spPr>
                    <wps:style>
                      <a:lnRef idx="0"/>
                      <a:fillRef idx="0"/>
                      <a:effectRef idx="0"/>
                      <a:fontRef idx="minor"/>
                    </wps:style>
                    <wps:txbx>
                      <w:txbxContent>
                        <w:p>
                          <w:pPr>
                            <w:pStyle w:val="Style23"/>
                            <w:rPr/>
                          </w:pPr>
                          <w:r>
                            <w:rPr>
                              <w:rStyle w:val="Style14"/>
                              <w:color w:val="000000"/>
                            </w:rPr>
                            <w:fldChar w:fldCharType="begin"/>
                          </w:r>
                          <w:r>
                            <w:rPr>
                              <w:rStyle w:val="Style14"/>
                            </w:rPr>
                            <w:instrText> PAGE </w:instrText>
                          </w:r>
                          <w:r>
                            <w:rPr>
                              <w:rStyle w:val="Style14"/>
                            </w:rPr>
                            <w:fldChar w:fldCharType="separate"/>
                          </w:r>
                          <w:r>
                            <w:rPr>
                              <w:rStyle w:val="Style14"/>
                            </w:rPr>
                            <w:t>2</w:t>
                          </w:r>
                          <w:r>
                            <w:rPr>
                              <w:rStyle w:val="Style14"/>
                            </w:rPr>
                            <w:fldChar w:fldCharType="end"/>
                          </w:r>
                        </w:p>
                      </w:txbxContent>
                    </wps:txbx>
                    <wps:bodyPr lIns="0" rIns="0" tIns="0" bIns="0">
                      <a:noAutofit/>
                    </wps:bodyPr>
                  </wps:wsp>
                </a:graphicData>
              </a:graphic>
            </wp:anchor>
          </w:drawing>
        </mc:Choice>
        <mc:Fallback>
          <w:pict>
            <v:rect id="shape_0" ID="Врезка1" stroked="f" style="position:absolute;margin-left:239.85pt;margin-top:0.05pt;width:7.3pt;height:1.95pt;mso-position-horizontal:center;mso-position-horizontal-relative:margin">
              <w10:wrap type="square"/>
              <v:fill o:detectmouseclick="t" on="false"/>
              <v:stroke color="#3465a4" joinstyle="round" endcap="flat"/>
              <v:textbox>
                <w:txbxContent>
                  <w:p>
                    <w:pPr>
                      <w:pStyle w:val="Style23"/>
                      <w:rPr/>
                    </w:pPr>
                    <w:r>
                      <w:rPr>
                        <w:rStyle w:val="Style14"/>
                        <w:color w:val="000000"/>
                      </w:rPr>
                      <w:fldChar w:fldCharType="begin"/>
                    </w:r>
                    <w:r>
                      <w:rPr>
                        <w:rStyle w:val="Style14"/>
                      </w:rPr>
                      <w:instrText> PAGE </w:instrText>
                    </w:r>
                    <w:r>
                      <w:rPr>
                        <w:rStyle w:val="Style14"/>
                      </w:rPr>
                      <w:fldChar w:fldCharType="separate"/>
                    </w:r>
                    <w:r>
                      <w:rPr>
                        <w:rStyle w:val="Style14"/>
                      </w:rPr>
                      <w:t>2</w:t>
                    </w:r>
                    <w:r>
                      <w:rPr>
                        <w:rStyle w:val="Style14"/>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suppressAutoHyphens w:val="false"/>
      <w:overflowPunct w:val="false"/>
      <w:bidi w:val="0"/>
      <w:jc w:val="left"/>
      <w:textAlignment w:val="baseline"/>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qFormat/>
    <w:pPr>
      <w:spacing w:before="280" w:after="280"/>
      <w:outlineLvl w:val="0"/>
    </w:pPr>
    <w:rPr>
      <w:b/>
      <w:bCs/>
      <w:kern w:val="2"/>
      <w:sz w:val="48"/>
      <w:szCs w:val="48"/>
    </w:rPr>
  </w:style>
  <w:style w:type="character" w:styleId="Style13">
    <w:name w:val="Основной шрифт абзаца"/>
    <w:qFormat/>
    <w:rPr/>
  </w:style>
  <w:style w:type="character" w:styleId="Style14">
    <w:name w:val="Номер страницы"/>
    <w:basedOn w:val="Style13"/>
    <w:rPr/>
  </w:style>
  <w:style w:type="character" w:styleId="Style15">
    <w:name w:val="Текст выноски Знак"/>
    <w:qFormat/>
    <w:rPr>
      <w:rFonts w:ascii="Tahoma" w:hAnsi="Tahoma" w:cs="Tahoma"/>
      <w:sz w:val="16"/>
      <w:szCs w:val="16"/>
    </w:rPr>
  </w:style>
  <w:style w:type="character" w:styleId="Style16">
    <w:name w:val="Интернет-ссылка"/>
    <w:rPr>
      <w:color w:val="000080"/>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before="0" w:after="12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onsTitle">
    <w:name w:val="ConsTitle"/>
    <w:qFormat/>
    <w:pPr>
      <w:widowControl w:val="false"/>
      <w:suppressAutoHyphens w:val="false"/>
      <w:overflowPunct w:val="false"/>
      <w:bidi w:val="0"/>
      <w:ind w:right="19772" w:hanging="0"/>
      <w:jc w:val="left"/>
      <w:textAlignment w:val="baseline"/>
    </w:pPr>
    <w:rPr>
      <w:rFonts w:ascii="Arial" w:hAnsi="Arial" w:eastAsia="Times New Roman" w:cs="Arial"/>
      <w:b/>
      <w:bCs/>
      <w:color w:val="auto"/>
      <w:kern w:val="0"/>
      <w:sz w:val="20"/>
      <w:szCs w:val="20"/>
      <w:lang w:val="ru-RU" w:eastAsia="zh-CN" w:bidi="ar-SA"/>
    </w:rPr>
  </w:style>
  <w:style w:type="paragraph" w:styleId="Style22">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3">
    <w:name w:val="Header"/>
    <w:basedOn w:val="Normal"/>
    <w:pPr>
      <w:tabs>
        <w:tab w:val="clear" w:pos="709"/>
        <w:tab w:val="center" w:pos="4677" w:leader="none"/>
        <w:tab w:val="right" w:pos="9355" w:leader="none"/>
      </w:tabs>
    </w:pPr>
    <w:rPr/>
  </w:style>
  <w:style w:type="paragraph" w:styleId="Style24">
    <w:name w:val="Знак"/>
    <w:basedOn w:val="Normal"/>
    <w:qFormat/>
    <w:pPr>
      <w:spacing w:lineRule="exact" w:line="240" w:before="0" w:after="160"/>
    </w:pPr>
    <w:rPr>
      <w:rFonts w:ascii="Verdana" w:hAnsi="Verdana" w:cs="Verdana"/>
      <w:sz w:val="20"/>
      <w:szCs w:val="20"/>
      <w:lang w:val="en-US"/>
    </w:rPr>
  </w:style>
  <w:style w:type="paragraph" w:styleId="Style25">
    <w:name w:val="Знак Знак Знак Знак"/>
    <w:basedOn w:val="Normal"/>
    <w:qFormat/>
    <w:pPr>
      <w:spacing w:lineRule="exact" w:line="240" w:before="0" w:after="160"/>
    </w:pPr>
    <w:rPr>
      <w:rFonts w:ascii="Verdana" w:hAnsi="Verdana" w:cs="Verdana"/>
      <w:sz w:val="20"/>
      <w:szCs w:val="20"/>
      <w:lang w:val="en-US"/>
    </w:rPr>
  </w:style>
  <w:style w:type="paragraph" w:styleId="Style26">
    <w:name w:val="Текст выноски"/>
    <w:basedOn w:val="Normal"/>
    <w:qFormat/>
    <w:pPr/>
    <w:rPr>
      <w:rFonts w:ascii="Tahoma" w:hAnsi="Tahoma" w:cs="Tahoma"/>
      <w:sz w:val="16"/>
      <w:szCs w:val="16"/>
      <w:lang w:val="ru-RU"/>
    </w:rPr>
  </w:style>
  <w:style w:type="paragraph" w:styleId="Style27">
    <w:name w:val="Без интервала"/>
    <w:qFormat/>
    <w:pPr>
      <w:widowControl/>
      <w:suppressAutoHyphens w:val="false"/>
      <w:overflowPunct w:val="false"/>
      <w:bidi w:val="0"/>
      <w:jc w:val="left"/>
      <w:textAlignment w:val="baseline"/>
    </w:pPr>
    <w:rPr>
      <w:rFonts w:ascii="Calibri" w:hAnsi="Calibri" w:eastAsia="Times New Roman" w:cs="Calibri"/>
      <w:color w:val="auto"/>
      <w:kern w:val="0"/>
      <w:sz w:val="22"/>
      <w:szCs w:val="22"/>
      <w:lang w:val="ru-RU" w:eastAsia="zh-CN" w:bidi="ar-SA"/>
    </w:rPr>
  </w:style>
  <w:style w:type="paragraph" w:styleId="Style28">
    <w:name w:val="Содержимое врезки"/>
    <w:basedOn w:val="Normal"/>
    <w:qFormat/>
    <w:pPr/>
    <w:rPr/>
  </w:style>
  <w:style w:type="paragraph" w:styleId="ConsPlusNormal">
    <w:name w:val="ConsPlusNormal"/>
    <w:qFormat/>
    <w:pPr>
      <w:widowControl/>
      <w:suppressAutoHyphens w:val="true"/>
      <w:overflowPunct w:val="false"/>
      <w:bidi w:val="0"/>
      <w:jc w:val="left"/>
      <w:textAlignment w:val="baseline"/>
    </w:pPr>
    <w:rPr>
      <w:rFonts w:ascii="Times New Roman" w:hAnsi="Times New Roman" w:eastAsia="Calibri" w:cs="Times New Roman"/>
      <w:color w:val="auto"/>
      <w:kern w:val="2"/>
      <w:sz w:val="28"/>
      <w:szCs w:val="28"/>
      <w:lang w:val="ru-RU" w:eastAsia="en-US" w:bidi="hi-IN"/>
    </w:rPr>
  </w:style>
  <w:style w:type="paragraph" w:styleId="ConsPlusNonformat">
    <w:name w:val="ConsPlusNonformat"/>
    <w:qFormat/>
    <w:pPr>
      <w:widowControl w:val="false"/>
      <w:suppressAutoHyphens w:val="true"/>
      <w:overflowPunct w:val="false"/>
      <w:bidi w:val="0"/>
      <w:jc w:val="left"/>
      <w:textAlignment w:val="baseline"/>
    </w:pPr>
    <w:rPr>
      <w:rFonts w:ascii="Courier New" w:hAnsi="Courier New" w:eastAsia="NSimSun" w:cs="Courier New"/>
      <w:color w:val="auto"/>
      <w:kern w:val="2"/>
      <w:sz w:val="20"/>
      <w:szCs w:val="20"/>
      <w:lang w:val="ru-RU" w:eastAsia="zh-CN" w:bidi="hi-IN"/>
    </w:rPr>
  </w:style>
  <w:style w:type="paragraph" w:styleId="Standard">
    <w:name w:val="Standard"/>
    <w:qFormat/>
    <w:pPr>
      <w:widowControl/>
      <w:suppressAutoHyphens w:val="true"/>
      <w:overflowPunct w:val="false"/>
      <w:bidi w:val="0"/>
      <w:jc w:val="left"/>
      <w:textAlignment w:val="baseline"/>
    </w:pPr>
    <w:rPr>
      <w:rFonts w:ascii="Liberation Serif" w:hAnsi="Liberation Serif" w:eastAsia="NSimSun" w:cs="Arial"/>
      <w:color w:val="auto"/>
      <w:kern w:val="2"/>
      <w:sz w:val="24"/>
      <w:szCs w:val="24"/>
      <w:lang w:val="ru-RU" w:eastAsia="zh-CN" w:bidi="hi-IN"/>
    </w:rPr>
  </w:style>
  <w:style w:type="paragraph" w:styleId="Style29">
    <w:name w:val="Содержимое таблицы"/>
    <w:basedOn w:val="Normal"/>
    <w:qFormat/>
    <w:pPr>
      <w:suppressLineNumbers/>
      <w:suppressAutoHyphens w:val="true"/>
    </w:pPr>
    <w:rPr/>
  </w:style>
  <w:style w:type="paragraph" w:styleId="Style30">
    <w:name w:val="Footer"/>
    <w:basedOn w:val="Style22"/>
    <w:pPr>
      <w:tabs>
        <w:tab w:val="clear" w:pos="4819"/>
        <w:tab w:val="clear" w:pos="9638"/>
        <w:tab w:val="center" w:pos="5386" w:leader="none"/>
        <w:tab w:val="right" w:pos="10772" w:leader="none"/>
      </w:tabs>
      <w:suppressAutoHyphens w:val="true"/>
    </w:pPr>
    <w:rPr/>
  </w:style>
  <w:style w:type="paragraph" w:styleId="Style31">
    <w:name w:val="ьрпе"/>
    <w:basedOn w:val="Normal"/>
    <w:qFormat/>
    <w:pPr>
      <w:suppressAutoHyphens w:val="true"/>
      <w:ind w:left="0" w:right="0" w:firstLine="798"/>
      <w:jc w:val="both"/>
    </w:pPr>
    <w:rPr/>
  </w:style>
  <w:style w:type="paragraph" w:styleId="FORMATTEXT">
    <w:name w:val=".FORMATTEXT"/>
    <w:qFormat/>
    <w:pPr>
      <w:widowControl w:val="false"/>
      <w:suppressAutoHyphens w:val="true"/>
      <w:overflowPunct w:val="false"/>
      <w:bidi w:val="0"/>
      <w:jc w:val="left"/>
      <w:textAlignment w:val="baseline"/>
    </w:pPr>
    <w:rPr>
      <w:rFonts w:ascii="Times New Roman" w:hAnsi="Times New Roman" w:eastAsia="Times New Roman" w:cs="Times New Roman"/>
      <w:color w:val="auto"/>
      <w:kern w:val="0"/>
      <w:sz w:val="24"/>
      <w:szCs w:val="24"/>
      <w:lang w:val="ru-RU" w:eastAsia="ru-RU" w:bidi="ar-SA"/>
    </w:rPr>
  </w:style>
  <w:style w:type="paragraph" w:styleId="Style32">
    <w:name w:val="Название объекта"/>
    <w:basedOn w:val="Normal"/>
    <w:qFormat/>
    <w:pPr>
      <w:suppressAutoHyphens w:val="true"/>
      <w:jc w:val="center"/>
    </w:pPr>
    <w:rPr>
      <w:rFonts w:ascii="Times New Roman" w:hAnsi="Times New Roman" w:eastAsia="Times New Roman" w:cs="Times New Roman"/>
      <w:b/>
      <w:bCs/>
    </w:rPr>
  </w:style>
  <w:style w:type="paragraph" w:styleId="Style33">
    <w:name w:val="Обычный"/>
    <w:qFormat/>
    <w:pPr>
      <w:widowControl/>
      <w:suppressAutoHyphens w:val="true"/>
      <w:overflowPunct w:val="false"/>
      <w:bidi w:val="0"/>
      <w:jc w:val="left"/>
      <w:textAlignment w:val="baseline"/>
    </w:pPr>
    <w:rPr>
      <w:rFonts w:ascii="Liberation Serif" w:hAnsi="Liberation Serif" w:eastAsia="NSimSun" w:cs="Arial"/>
      <w:color w:val="auto"/>
      <w:kern w:val="2"/>
      <w:sz w:val="24"/>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64</TotalTime>
  <Application>LibreOffice/6.3.2.2$Windows_X86_64 LibreOffice_project/98b30e735bda24bc04ab42594c85f7fd8be07b9c</Application>
  <Pages>2</Pages>
  <Words>431</Words>
  <Characters>2978</Characters>
  <CharactersWithSpaces>3708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2020-05-06T11:17:00Z</dcterms:created>
  <dc:creator>Ju5u</dc:creator>
  <dc:description/>
  <dc:language>ru-RU</dc:language>
  <cp:lastModifiedBy/>
  <cp:lastPrinted>2020-06-17T10:35:33Z</cp:lastPrinted>
  <dcterms:modified xsi:type="dcterms:W3CDTF">2020-06-18T13:46:38Z</dcterms:modified>
  <cp:revision>16</cp:revision>
  <dc:subject/>
  <dc:title/>
</cp:coreProperties>
</file>