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b/>
          <w:bCs/>
          <w:szCs w:val="28"/>
        </w:rPr>
        <w:t xml:space="preserve">МИНИСТЕРСТВО АГРОПРОМЫШЛЕННОГО КОМПЛЕКСА </w:t>
      </w:r>
    </w:p>
    <w:p>
      <w:pPr>
        <w:pStyle w:val="Normal"/>
        <w:jc w:val="center"/>
        <w:rPr>
          <w:szCs w:val="28"/>
        </w:rPr>
      </w:pPr>
      <w:r>
        <w:rPr>
          <w:b/>
          <w:bCs/>
          <w:szCs w:val="28"/>
        </w:rPr>
        <w:t>И РАЗВИТИЯ СЕЛЬСКИХ ТЕРРИТОРИЙ УЛЬЯНОВСКОЙ ОБЛАСТИ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b/>
          <w:bCs/>
          <w:szCs w:val="28"/>
        </w:rPr>
        <w:t>ПРИКАЗ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szCs w:val="28"/>
        </w:rPr>
      </w:pPr>
      <w:r>
        <w:rPr>
          <w:b/>
          <w:bCs/>
          <w:szCs w:val="28"/>
        </w:rPr>
        <w:t>_________________</w:t>
        <w:tab/>
        <w:tab/>
        <w:tab/>
        <w:t xml:space="preserve">                    </w:t>
        <w:tab/>
        <w:tab/>
        <w:tab/>
        <w:t xml:space="preserve">  </w:t>
        <w:tab/>
        <w:t xml:space="preserve">               </w:t>
      </w:r>
      <w:r>
        <w:rPr>
          <w:bCs/>
          <w:szCs w:val="28"/>
        </w:rPr>
        <w:t>№ ___</w:t>
      </w:r>
    </w:p>
    <w:p>
      <w:pPr>
        <w:pStyle w:val="Normal"/>
        <w:rPr>
          <w:b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</w:r>
    </w:p>
    <w:p>
      <w:pPr>
        <w:pStyle w:val="Normal"/>
        <w:rPr>
          <w:b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</w:r>
    </w:p>
    <w:p>
      <w:pPr>
        <w:pStyle w:val="Normal"/>
        <w:rPr>
          <w:b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</w:r>
    </w:p>
    <w:p>
      <w:pPr>
        <w:pStyle w:val="Normal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uppressAutoHyphens w:val="false"/>
        <w:jc w:val="center"/>
        <w:rPr>
          <w:rFonts w:cs="Arial"/>
          <w:b/>
          <w:b/>
          <w:szCs w:val="28"/>
          <w:lang w:eastAsia="ru-RU"/>
        </w:rPr>
      </w:pPr>
      <w:r>
        <w:rPr>
          <w:b/>
          <w:szCs w:val="28"/>
        </w:rPr>
        <w:t xml:space="preserve">Об утверждении </w:t>
      </w:r>
      <w:r>
        <w:rPr>
          <w:rFonts w:cs="Arial"/>
          <w:b/>
          <w:szCs w:val="28"/>
          <w:lang w:eastAsia="ru-RU"/>
        </w:rPr>
        <w:t>перечня элементов благоустройства</w:t>
      </w:r>
    </w:p>
    <w:p>
      <w:pPr>
        <w:pStyle w:val="Normal"/>
        <w:suppressAutoHyphens w:val="false"/>
        <w:jc w:val="center"/>
        <w:rPr>
          <w:rFonts w:cs="Arial"/>
          <w:b/>
          <w:b/>
          <w:szCs w:val="28"/>
          <w:lang w:eastAsia="ru-RU"/>
        </w:rPr>
      </w:pPr>
      <w:r>
        <w:rPr>
          <w:rFonts w:cs="Arial"/>
          <w:b/>
          <w:szCs w:val="28"/>
          <w:lang w:eastAsia="ru-RU"/>
        </w:rPr>
        <w:t>и видов работ, включаемых в проекты развития сельского туризма</w:t>
      </w:r>
    </w:p>
    <w:p>
      <w:pPr>
        <w:pStyle w:val="Standard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jc w:val="both"/>
        <w:rPr>
          <w:szCs w:val="28"/>
        </w:rPr>
      </w:pPr>
      <w:r>
        <w:rPr>
          <w:szCs w:val="28"/>
        </w:rPr>
        <w:tab/>
        <w:t xml:space="preserve">В соответствии с приказом </w:t>
      </w:r>
      <w:r>
        <w:rPr>
          <w:rFonts w:cs="PT Astra Serif"/>
          <w:szCs w:val="28"/>
          <w:lang w:eastAsia="ru-RU"/>
        </w:rPr>
        <w:t>Минсельхоза России от 02.03.2022 № 116</w:t>
        <w:br/>
        <w:t>«Об утверждении перечня целевых направлений расходования гранта «Агротуризм»</w:t>
      </w:r>
      <w:r>
        <w:rPr>
          <w:szCs w:val="28"/>
        </w:rPr>
        <w:t xml:space="preserve"> приказываю:</w:t>
      </w:r>
    </w:p>
    <w:p>
      <w:pPr>
        <w:pStyle w:val="Normal"/>
        <w:suppressAutoHyphens w:val="false"/>
        <w:ind w:firstLine="709"/>
        <w:jc w:val="both"/>
        <w:rPr>
          <w:rFonts w:cs="Arial"/>
          <w:szCs w:val="28"/>
          <w:lang w:eastAsia="ru-RU"/>
        </w:rPr>
      </w:pPr>
      <w:r>
        <w:rPr>
          <w:szCs w:val="28"/>
        </w:rPr>
        <w:t xml:space="preserve">1. Утвердить прилагаемый перечень </w:t>
      </w:r>
      <w:r>
        <w:rPr>
          <w:rFonts w:cs="Arial"/>
          <w:szCs w:val="28"/>
          <w:lang w:eastAsia="ru-RU"/>
        </w:rPr>
        <w:t>элементов благоустройства и видов работ, включаемых в проекты развития сельского туризма.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 Настоящий приказ вступает </w:t>
      </w:r>
      <w:r>
        <w:rPr>
          <w:rFonts w:eastAsia="Calibri"/>
          <w:szCs w:val="28"/>
          <w:lang w:eastAsia="en-US"/>
        </w:rPr>
        <w:t xml:space="preserve">в силу </w:t>
      </w:r>
      <w:r>
        <w:rPr>
          <w:szCs w:val="28"/>
        </w:rPr>
        <w:t>на следующий день после дня его официального опубликования</w:t>
      </w:r>
      <w:r>
        <w:rPr>
          <w:rFonts w:eastAsia="Calibri"/>
          <w:szCs w:val="28"/>
          <w:lang w:eastAsia="en-US"/>
        </w:rPr>
        <w:t>.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Исполняющий обязанности Министра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агропромышленного комплекса и развития </w:t>
      </w:r>
    </w:p>
    <w:p>
      <w:pPr>
        <w:sectPr>
          <w:headerReference w:type="default" r:id="rId2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extDirection w:val="lrTb"/>
          <w:docGrid w:type="default" w:linePitch="381" w:charSpace="4294959103"/>
        </w:sectPr>
        <w:pStyle w:val="Normal"/>
        <w:jc w:val="both"/>
        <w:rPr>
          <w:szCs w:val="28"/>
        </w:rPr>
      </w:pPr>
      <w:r>
        <w:rPr>
          <w:szCs w:val="28"/>
        </w:rPr>
        <w:t>сельских территорий Ульяновской области                                 М.И.Семёнкин</w:t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УТВЕРЖДЁН</w:t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приказом Министерства</w:t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агропромышленного комплекса</w:t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 развития сельских территорий</w:t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Ульяновской области</w:t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5140"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от __________ № ________</w:t>
      </w:r>
    </w:p>
    <w:p>
      <w:pPr>
        <w:pStyle w:val="Normal"/>
        <w:ind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1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1"/>
        <w:jc w:val="center"/>
        <w:rPr>
          <w:b/>
          <w:b/>
          <w:szCs w:val="28"/>
        </w:rPr>
      </w:pPr>
      <w:r>
        <w:rPr>
          <w:b/>
          <w:szCs w:val="28"/>
        </w:rPr>
        <w:t>ПЕРЕЧЕНЬ</w:t>
      </w:r>
    </w:p>
    <w:p>
      <w:pPr>
        <w:pStyle w:val="Normal"/>
        <w:ind w:firstLine="1"/>
        <w:jc w:val="center"/>
        <w:rPr>
          <w:rFonts w:cs="Arial"/>
          <w:b/>
          <w:b/>
          <w:szCs w:val="28"/>
          <w:lang w:eastAsia="ru-RU"/>
        </w:rPr>
      </w:pPr>
      <w:r>
        <w:rPr>
          <w:rFonts w:cs="Arial"/>
          <w:b/>
          <w:szCs w:val="28"/>
          <w:lang w:eastAsia="ru-RU"/>
        </w:rPr>
        <w:t>элементов благоустройства и видов работ,</w:t>
      </w:r>
    </w:p>
    <w:p>
      <w:pPr>
        <w:pStyle w:val="Normal"/>
        <w:ind w:firstLine="1"/>
        <w:jc w:val="center"/>
        <w:rPr>
          <w:b/>
          <w:b/>
          <w:szCs w:val="28"/>
          <w:lang w:eastAsia="en-US"/>
        </w:rPr>
      </w:pPr>
      <w:r>
        <w:rPr>
          <w:rFonts w:cs="Arial"/>
          <w:b/>
          <w:szCs w:val="28"/>
          <w:lang w:eastAsia="ru-RU"/>
        </w:rPr>
        <w:t>включаемых в проекты развития сельского туризма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717"/>
        <w:gridCol w:w="2642"/>
        <w:gridCol w:w="3137"/>
        <w:gridCol w:w="2858"/>
      </w:tblGrid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bookmarkStart w:id="0" w:name="P41"/>
            <w:bookmarkEnd w:id="0"/>
            <w:r>
              <w:rPr>
                <w:sz w:val="24"/>
                <w:szCs w:val="24"/>
                <w:shd w:fill="auto" w:val="clear"/>
              </w:rPr>
              <w:t>№</w:t>
            </w:r>
          </w:p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 xml:space="preserve">Целевое направление </w:t>
            </w:r>
            <w:r>
              <w:rPr>
                <w:rFonts w:cs="PT Astra Serif"/>
                <w:sz w:val="24"/>
                <w:szCs w:val="24"/>
                <w:shd w:fill="auto" w:val="clear"/>
                <w:lang w:eastAsia="ru-RU"/>
              </w:rPr>
              <w:t>расходования гранта «Агротуризм»</w:t>
            </w:r>
          </w:p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Элементы</w:t>
            </w:r>
          </w:p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благоустройства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Виды работ</w:t>
            </w:r>
          </w:p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детские площадки, спортивные и другие площадки отдыха и досуга;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парки, скверы, иные зеленые зоны;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площадки, набережные и другие территории;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элементы озеленения (газоны, клумбы, многолетние насаждения и так далее);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покрытие (в том числе асфальтовое, бордюры, резиновое (другие виды покрытий спортивных площадок (коробок, кортов и других), гравий, газонная трава, песок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ограждения, в том числе заборы, деревянные и живые изгороди;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игровое и спортивное оборудование, оборудование для детских игровых площадок, оборудование для зон отдыха, в том числе детские городки (игровые комплексы);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элементы освещения;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средства размещения информации;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малые архитектурные формы, городская мебель и объекты монументального искусства, в том числе беседки, скамейки, урны и так далее;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элементы сопряжения поверхностей (бортовых камней, ступеней, лестниц, подпорных стенок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туалеты, рукомойники, фонтанчики для питьевой воды;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тактильно-контрастные указатели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инженерная подготовка площадки и других территорий, обеспечение безопасности;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озеленение территории (в том числе разбивка газонов, клумб, высадка многолетних насаждений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устройство покрытий (в том числе асфальтовое, бордюры, резиновое (другие виды покрытий спортивных площадок (коробок, кортов и других)), гравий, газонная трава, песок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обустройство освещения, в том числе узлы учета электрической энергии;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монтаж, установка, размещение и (или) капитальный ремонт игрового и спортивного оборудования, оборудования для детских игровых площадок, оборудования для зон отдыха;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монтаж, установка и размещение ограждений, в том числе заборов;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монтаж, установка и размещение малых архитектурных форм, городской мебели и объектов монументального искусства;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монтаж, установка и размещение информационных конструкций;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устройство и (или) капитальный ремонт элементов сопряжения поверхностей (бортовых камней, ступеней, лестниц, подпорных стенок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монтаж, установка и размещение туалетов, рукомойников, фонтанчиков для питьевой воды;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монтаж, установка и размещение безопасных путей следования, обеспечивающих возможность инвалидам по зрению самостоятельно, беспрепятственно к безопасно передвигаться вдоль них в нужном направлении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уличное коммунально-бытовое и техническое оборудование;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опоры наружного освещения и контактной сети;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элементы освещения (фонари, торшеры, светильники, лампы, кронштейны, провода, источники питания, ящики управления и учета, питательные пункты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средства размещения информации и рекламные конструкции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узлы учёта электрической энергии.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инженерная подготовка и обеспечение безопасности;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и (или) ремонт оборудования;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установка и монтаж опор наружного освещения и контактной сети;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монтаж (прокладка) наземных и подземных коммуникаций;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замена, установка и монтаж элементов освещения (фонари, торшеры, светильники, лампы, кронштейны, провода, источники питания, ящики управления и учета, питательные пункты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подключение освещения;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замена, установка и монтаж средств информации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пешеходных коммуникаций, в том числе тротуаров, аллей, велосипедных дорожек, тропинок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элементы озеленения (газоны, клумбы, многолетние насаждения и так далее);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подсыпка и покрытия (в том числе песок, гравий, щебень, асфальт, плитка, бордюры, газонная трава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ограждения, в том числе заборы;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элементы освещения;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малые архитектурные формы, городская мебель и объекты монументального искусства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инженерная подготовка и обеспечение безопасности;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 и (или) ремонт оборудования;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устройство и (или) капитальный ремонт элементов сопряжения поверхностей (бортовых камней, ступеней, лестниц, подпорных стенок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озеленение территории (в том числе разбивка газонов, клумб, высадка многолетних насаждений и так далее);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снятие старых покрытий (в том числе из асфальта, плитки, щебня и других), грейдирование;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устройство покрытий (в том числе асфальтирование, укладка плитки, подсыпка щебня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устройство элементов сопряжения поверхностей (бортовых камней, ступеней, лестниц, подпорных стенок);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обустройство освещения;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размещение малых архитектурных форм и объектов монументального искусства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обустройство мест автомобильных и велосипедных парковок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покрытия (в том числе асфальтное, плитка, бордюры, резиновое покрытие, гравий, щебень, газонная трава, песок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дорожная разметка;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ограждения (заборы);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специализированное оборудование, в том числе паковочные конструкции для велосипедов;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дорожные знаки, шлагбаумы;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элементы озеленения (газоны, клумбы, многолетние насаждения, контейнерное озеленение)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инженерная подготовка и обеспечение безопасности;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снятие старых покрытий (в том числе из асфальта, плитки, щебня и других), грейдирование;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устройство и (или) ремонт покрытий (в том числе асфальтирование, укладка плитки, щебня, гравия, газонной травы и других), обустройство бордюров;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работы по дорожной разметке;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обустройство освещения;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размещение средств информации;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установка соответствующих дорожных знаков, шлагбаумов;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озеленение территории (в том числе разбивка газонов, клумб, высадка многолетних насаждений)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газонные и тротуарные ограждения;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ограждающие конструкции (специальные ограждения, в том числе заборы, ворота и калитки)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инженерная подготовка и обеспечение безопасности;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установка (обустройство) газонных и (или) тротуарных ограждений;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 монтаж, установка и размещение ограждающих конструкций, заборов (в том числе ворот и калиток)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специализированное оборудование для обеспечения беспрепятственного передвижения инвалидов и других маломобильных групп населения (в том числе пандусы, оборудование для санитарных комнат, тактильная плитка, противоскользящее покрытие, звуковые маяки и информаторы, мобильные лестничные подъемники и другое)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инженерная подготовка и обеспечение безопасности;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установка, монтаж специализированного оборудования;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устройство тротуаров, пешеходных дорожек, пандусов, поручней, подходов к зданиям, сооружениям, а также пешеходных переходов для беспрепятственного передвижения инвалидов и других маломобильных групп населения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природные ландшафты, водоемы и другие;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природные и береговые зоны;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лесные насаждения (парки, аллеи, скверы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элементы освещения;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клумбы, газоны и другие;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покрытия из различных материалов;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памятники, обелиски, стелы и другие, в том числе памятники истории и культуры;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малые архитектурные формы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устройство элементов сопряжения поверхностей (бортовых камней, ступеней, лестниц, подпорных стенок и другие)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организация водоотведения и обустройство покрытия возле колонок и колодцев.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>
              <w:rPr>
                <w:sz w:val="24"/>
                <w:szCs w:val="24"/>
              </w:rPr>
              <w:t>установка и размещение туалетов, рукомойников, фонтанчиков для питьевой воды;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инженерная подготовка и обеспечение безопасности;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работы по очистке природных ландшафтов, водоемов и других;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благоустройство природных и береговых зон;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посадка лесных насаждений (парки, аллеи, скверы и другие);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монтаж и установка элементов освещения;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разбивка цветников, клумб, газонов и других;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монтаж и устройство покрытий из различных материалов;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ремонт (реставрация), установка памятников, обелисков, стел и других, в том числе памятников истории и культуры;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корчевка деревьев, разреживание участков с повышенной плотностью насаждений, удаление больных старых, потерявших декоративность деревьев и растений и прочее;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установка, замена, восстановление малых архитектурных форм скульптурно-архитектурных композиций, монументально-декоративных композиций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благоустройство природных и береговых зон прудов;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устройство и монтаж берегоукрепления в т.ч монтаж габионов, монтаж шпуновых свай в т.ч. дерево, пластик, щебень, бетон;</w:t>
            </w:r>
          </w:p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устройство монтаж гидроизоляционных материалов геопленки, георешетки, гидромембраны;</w:t>
            </w:r>
          </w:p>
        </w:tc>
      </w:tr>
    </w:tbl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_________________</w:t>
      </w:r>
    </w:p>
    <w:sectPr>
      <w:headerReference w:type="default" r:id="rId3"/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sz w:val="2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eastAsia="zh-CN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7f5df0"/>
    <w:rPr>
      <w:rFonts w:ascii="Times New Roman" w:hAnsi="Times New Roman"/>
      <w:sz w:val="20"/>
      <w:lang w:eastAsia="zh-CN"/>
    </w:rPr>
  </w:style>
  <w:style w:type="character" w:styleId="Style12" w:customStyle="1">
    <w:name w:val="Нижний колонтитул Знак"/>
    <w:basedOn w:val="DefaultParagraphFont"/>
    <w:link w:val="aa"/>
    <w:uiPriority w:val="99"/>
    <w:semiHidden/>
    <w:qFormat/>
    <w:rsid w:val="00e9603d"/>
    <w:rPr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b21465"/>
    <w:pPr>
      <w:widowControl w:val="false"/>
      <w:bidi w:val="0"/>
      <w:spacing w:before="0" w:after="0"/>
      <w:jc w:val="left"/>
    </w:pPr>
    <w:rPr>
      <w:rFonts w:cs="PT Astra Serif" w:ascii="PT Astra Serif" w:hAnsi="PT Astra Serif" w:eastAsia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b21465"/>
    <w:pPr>
      <w:widowControl w:val="false"/>
      <w:bidi w:val="0"/>
      <w:spacing w:before="0" w:after="0"/>
      <w:jc w:val="left"/>
    </w:pPr>
    <w:rPr>
      <w:rFonts w:cs="PT Astra Serif" w:ascii="PT Astra Serif" w:hAnsi="PT Astra Serif" w:eastAsia="Times New Roman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b21465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0"/>
      <w:szCs w:val="20"/>
      <w:lang w:val="ru-RU" w:eastAsia="ru-RU" w:bidi="ar-SA"/>
    </w:rPr>
  </w:style>
  <w:style w:type="paragraph" w:styleId="Standard" w:customStyle="1">
    <w:name w:val="Standard"/>
    <w:qFormat/>
    <w:rsid w:val="007f5d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a9"/>
    <w:uiPriority w:val="99"/>
    <w:rsid w:val="007f5df0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/>
      <w:sz w:val="20"/>
    </w:rPr>
  </w:style>
  <w:style w:type="paragraph" w:styleId="Style20">
    <w:name w:val="Footer"/>
    <w:basedOn w:val="Normal"/>
    <w:link w:val="ab"/>
    <w:uiPriority w:val="99"/>
    <w:semiHidden/>
    <w:unhideWhenUsed/>
    <w:rsid w:val="00e9603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LibreOffice/7.2.4.1$Windows_X86_64 LibreOffice_project/27d75539669ac387bb498e35313b970b7fe9c4f9</Application>
  <AppVersion>15.0000</AppVersion>
  <Pages>7</Pages>
  <Words>1243</Words>
  <Characters>8760</Characters>
  <CharactersWithSpaces>9940</CharactersWithSpaces>
  <Paragraphs>142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2022-07-08T04:32:00Z</dcterms:created>
  <dc:creator>Пользователь</dc:creator>
  <dc:description/>
  <dc:language>ru-RU</dc:language>
  <cp:lastModifiedBy/>
  <cp:lastPrinted>2022-07-08T04:53:00Z</cp:lastPrinted>
  <dcterms:modified xsi:type="dcterms:W3CDTF">2022-07-11T10:05:46Z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