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hd w:val="nil" w:color="auto" w:fill="FFFFFF"/>
        <w:rPr>
          <w:color w:val="000000" w:themeColor="text1"/>
        </w:rPr>
      </w:pPr>
      <w:r>
        <w:rPr>
          <w:bCs/>
          <w:color w:val="000000" w:themeColor="text1"/>
          <w:sz w:val="28"/>
          <w:szCs w:val="28"/>
        </w:rPr>
        <w:t xml:space="preserve">Еженедельная информация о планируемых обработках посевов сельскохозяйственных культур пестицидами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jc w:val="center"/>
        <w:shd w:val="nil" w:color="auto" w:fill="FFFFFF"/>
        <w:rPr>
          <w:color w:val="000000" w:themeColor="text1"/>
        </w:rPr>
      </w:pPr>
      <w:r>
        <w:rPr>
          <w:bCs/>
          <w:color w:val="000000" w:themeColor="text1"/>
          <w:sz w:val="28"/>
          <w:szCs w:val="28"/>
        </w:rPr>
        <w:t xml:space="preserve">24.08-31.08.2020</w:t>
      </w:r>
      <w:r>
        <w:rPr>
          <w:color w:val="000000" w:themeColor="text1"/>
        </w:rPr>
      </w:r>
      <w:r>
        <w:rPr>
          <w:color w:val="000000" w:themeColor="text1"/>
        </w:rPr>
      </w:r>
    </w:p>
    <w:tbl>
      <w:tblPr>
        <w:tblStyle w:val="382"/>
        <w:tblW w:w="15141" w:type="dxa"/>
        <w:tblInd w:w="142" w:type="dxa"/>
        <w:tblLook w:val="04A0" w:firstRow="1" w:lastRow="0" w:firstColumn="1" w:lastColumn="0" w:noHBand="0" w:noVBand="1"/>
      </w:tblPr>
      <w:tblGrid>
        <w:gridCol w:w="2409"/>
        <w:gridCol w:w="2409"/>
        <w:gridCol w:w="3504"/>
        <w:gridCol w:w="1882"/>
        <w:gridCol w:w="2472"/>
        <w:gridCol w:w="2465"/>
      </w:tblGrid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409" w:type="dxa"/>
            <w:textDirection w:val="lrTb"/>
            <w:noWrap w:val="false"/>
          </w:tcPr>
          <w:p>
            <w:pPr>
              <w:jc w:val="center"/>
              <w:shd w:val="nil" w:color="auto" w:fill="FFFFFF"/>
            </w:pPr>
            <w:r>
              <w:rPr>
                <w:bCs/>
              </w:rPr>
              <w:t xml:space="preserve">Наименование муниципального образования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409" w:type="dxa"/>
            <w:textDirection w:val="lrTb"/>
            <w:noWrap w:val="false"/>
          </w:tcPr>
          <w:p>
            <w:pPr>
              <w:jc w:val="center"/>
              <w:shd w:val="nil" w:color="auto" w:fill="FFFFFF"/>
            </w:pPr>
            <w:r>
              <w:rPr>
                <w:bCs/>
              </w:rPr>
              <w:t xml:space="preserve">Наименование с/х предприятия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04" w:type="dxa"/>
            <w:textDirection w:val="lrTb"/>
            <w:noWrap w:val="false"/>
          </w:tcPr>
          <w:p>
            <w:pPr>
              <w:jc w:val="center"/>
              <w:shd w:val="nil" w:color="auto" w:fill="FFFFFF"/>
            </w:pPr>
            <w:r>
              <w:rPr>
                <w:bCs/>
              </w:rPr>
              <w:t xml:space="preserve">Место расположения обрабатываемых полей и наименование с/х культуры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82" w:type="dxa"/>
            <w:textDirection w:val="lrTb"/>
            <w:noWrap w:val="false"/>
          </w:tcPr>
          <w:p>
            <w:pPr>
              <w:jc w:val="center"/>
              <w:shd w:val="nil" w:color="auto" w:fill="FFFFFF"/>
            </w:pPr>
            <w:r>
              <w:rPr>
                <w:bCs/>
              </w:rPr>
              <w:t xml:space="preserve">Планируемая дата обработки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472" w:type="dxa"/>
            <w:textDirection w:val="lrTb"/>
            <w:noWrap w:val="false"/>
          </w:tcPr>
          <w:p>
            <w:pPr>
              <w:jc w:val="center"/>
              <w:shd w:val="nil" w:color="auto" w:fill="FFFFFF"/>
            </w:pPr>
            <w:r>
              <w:rPr>
                <w:bCs/>
              </w:rPr>
              <w:t xml:space="preserve">Вид обработки</w:t>
            </w:r>
            <w:r/>
            <w:r/>
          </w:p>
          <w:p>
            <w:pPr>
              <w:jc w:val="center"/>
              <w:shd w:val="nil" w:color="auto" w:fill="FFFFFF"/>
            </w:pPr>
            <w:r>
              <w:rPr>
                <w:bCs/>
              </w:rPr>
              <w:t xml:space="preserve">(наземная, авиационная)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465" w:type="dxa"/>
            <w:textDirection w:val="lrTb"/>
            <w:noWrap w:val="false"/>
          </w:tcPr>
          <w:p>
            <w:pPr>
              <w:jc w:val="center"/>
              <w:shd w:val="nil" w:color="auto" w:fill="FFFFFF"/>
            </w:pPr>
            <w:r>
              <w:rPr>
                <w:bCs/>
              </w:rPr>
              <w:t xml:space="preserve">Наименование применяемого препарата </w:t>
            </w:r>
            <w:r/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shd w:val="nil" w:color="auto" w:fill="FFFFFF"/>
            </w:pPr>
            <w:r>
              <w:t xml:space="preserve">Старомайнский район</w:t>
            </w:r>
            <w:r/>
            <w:r/>
          </w:p>
          <w:p>
            <w:pPr>
              <w:jc w:val="center"/>
              <w:shd w:val="nil" w:color="auto" w:fill="FFFFFF"/>
            </w:pPr>
            <w:r/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409" w:type="dxa"/>
            <w:textDirection w:val="lrTb"/>
            <w:noWrap w:val="false"/>
          </w:tcPr>
          <w:p>
            <w:pPr>
              <w:jc w:val="center"/>
              <w:shd w:val="nil" w:color="auto" w:fill="FFFFFF"/>
            </w:pPr>
            <w:r>
              <w:rPr>
                <w:sz w:val="20"/>
                <w:szCs w:val="20"/>
              </w:rPr>
              <w:t xml:space="preserve">ООО «Агротех»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04" w:type="dxa"/>
            <w:textDirection w:val="lrTb"/>
            <w:noWrap w:val="false"/>
          </w:tcPr>
          <w:p>
            <w:pPr>
              <w:jc w:val="center"/>
              <w:shd w:val="nil" w:color="auto" w:fill="FFFFFF"/>
            </w:pPr>
            <w:r>
              <w:rPr>
                <w:sz w:val="20"/>
                <w:szCs w:val="20"/>
              </w:rPr>
              <w:t xml:space="preserve">Прибрежненское сельское поселение</w:t>
            </w:r>
            <w:r/>
            <w:r/>
          </w:p>
          <w:p>
            <w:pPr>
              <w:jc w:val="center"/>
              <w:shd w:val="nil" w:color="auto" w:fill="FFFFFF"/>
            </w:pPr>
            <w:r>
              <w:rPr>
                <w:sz w:val="20"/>
                <w:szCs w:val="20"/>
              </w:rPr>
              <w:t xml:space="preserve">расположены между р.п.Старая Майна и с,прибрежное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82" w:type="dxa"/>
            <w:textDirection w:val="lrTb"/>
            <w:noWrap w:val="false"/>
          </w:tcPr>
          <w:p>
            <w:pPr>
              <w:jc w:val="center"/>
              <w:shd w:val="nil" w:color="auto" w:fill="FFFFFF"/>
            </w:pPr>
            <w:r>
              <w:rPr>
                <w:sz w:val="20"/>
                <w:szCs w:val="20"/>
              </w:rPr>
              <w:t xml:space="preserve">24.08.2020 – 31</w:t>
            </w:r>
            <w:r>
              <w:rPr>
                <w:sz w:val="20"/>
                <w:szCs w:val="20"/>
              </w:rPr>
              <w:t xml:space="preserve">.0</w:t>
            </w:r>
            <w:r>
              <w:rPr>
                <w:sz w:val="20"/>
                <w:szCs w:val="20"/>
              </w:rPr>
              <w:t xml:space="preserve">8</w:t>
            </w:r>
            <w:r>
              <w:rPr>
                <w:sz w:val="20"/>
                <w:szCs w:val="20"/>
              </w:rPr>
              <w:t xml:space="preserve">.2020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г.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472" w:type="dxa"/>
            <w:textDirection w:val="lrTb"/>
            <w:noWrap w:val="false"/>
          </w:tcPr>
          <w:p>
            <w:pPr>
              <w:jc w:val="center"/>
              <w:shd w:val="nil" w:color="auto" w:fill="FFFFFF"/>
            </w:pPr>
            <w:r>
              <w:rPr>
                <w:sz w:val="20"/>
                <w:szCs w:val="20"/>
              </w:rPr>
              <w:t xml:space="preserve">наземная</w:t>
            </w: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465" w:type="dxa"/>
            <w:textDirection w:val="lrTb"/>
            <w:noWrap w:val="false"/>
          </w:tcPr>
          <w:p>
            <w:pPr>
              <w:jc w:val="center"/>
              <w:shd w:val="nil" w:color="auto" w:fill="FFFFFF"/>
            </w:pPr>
            <w:r>
              <w:rPr>
                <w:sz w:val="20"/>
                <w:szCs w:val="20"/>
              </w:rPr>
              <w:t xml:space="preserve">Фунгициды</w:t>
            </w:r>
            <w:r/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409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409" w:type="dxa"/>
            <w:textDirection w:val="lrTb"/>
            <w:noWrap w:val="false"/>
          </w:tcPr>
          <w:p>
            <w:pPr>
              <w:jc w:val="center"/>
              <w:shd w:val="nil" w:color="auto" w:fill="FFFFFF"/>
            </w:pPr>
            <w:r>
              <w:rPr>
                <w:sz w:val="20"/>
                <w:szCs w:val="20"/>
              </w:rPr>
              <w:t xml:space="preserve">ООО «Агрофирма «Приволжье»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504" w:type="dxa"/>
            <w:textDirection w:val="lrTb"/>
            <w:noWrap w:val="false"/>
          </w:tcPr>
          <w:p>
            <w:pPr>
              <w:jc w:val="center"/>
              <w:shd w:val="nil" w:color="auto" w:fill="FFFFFF"/>
            </w:pPr>
            <w:r>
              <w:rPr>
                <w:sz w:val="20"/>
                <w:szCs w:val="20"/>
              </w:rPr>
              <w:t xml:space="preserve">Жедяевское  сельское поселение</w:t>
            </w:r>
            <w:r/>
            <w:r/>
          </w:p>
          <w:p>
            <w:pPr>
              <w:jc w:val="center"/>
              <w:shd w:val="nil" w:color="auto" w:fill="FFFFFF"/>
            </w:pPr>
            <w:r>
              <w:rPr>
                <w:sz w:val="20"/>
                <w:szCs w:val="20"/>
              </w:rPr>
              <w:t xml:space="preserve">с.Берёзовка, с.Аристовка, с.Арчиловка, с.Волостниковка</w:t>
            </w:r>
            <w:r>
              <w:rPr>
                <w:sz w:val="20"/>
                <w:szCs w:val="20"/>
              </w:rPr>
              <w:t xml:space="preserve">. с.Волжское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82" w:type="dxa"/>
            <w:textDirection w:val="lrTb"/>
            <w:noWrap w:val="false"/>
          </w:tcPr>
          <w:p>
            <w:pPr>
              <w:jc w:val="center"/>
              <w:shd w:val="nil" w:color="auto" w:fill="FFFFFF"/>
            </w:pPr>
            <w:r>
              <w:rPr>
                <w:sz w:val="20"/>
                <w:szCs w:val="20"/>
              </w:rPr>
              <w:t xml:space="preserve">24.08.2020-</w:t>
            </w:r>
            <w:r/>
            <w:r/>
          </w:p>
          <w:p>
            <w:pPr>
              <w:jc w:val="center"/>
              <w:shd w:val="nil" w:color="auto" w:fill="FFFFFF"/>
            </w:pPr>
            <w:r>
              <w:rPr>
                <w:sz w:val="20"/>
                <w:szCs w:val="20"/>
              </w:rPr>
              <w:t xml:space="preserve">31.08.2020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472" w:type="dxa"/>
            <w:textDirection w:val="lrTb"/>
            <w:noWrap w:val="false"/>
          </w:tcPr>
          <w:p>
            <w:pPr>
              <w:jc w:val="center"/>
              <w:shd w:val="nil" w:color="auto" w:fill="FFFFFF"/>
            </w:pPr>
            <w:r>
              <w:rPr>
                <w:sz w:val="20"/>
                <w:szCs w:val="20"/>
              </w:rPr>
              <w:t xml:space="preserve">наземная</w:t>
            </w: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2465" w:type="dxa"/>
            <w:textDirection w:val="lrTb"/>
            <w:noWrap w:val="false"/>
          </w:tcPr>
          <w:p>
            <w:pPr>
              <w:jc w:val="center"/>
              <w:shd w:val="nil" w:color="auto" w:fill="FFFFFF"/>
            </w:pPr>
            <w:r>
              <w:rPr>
                <w:sz w:val="20"/>
                <w:szCs w:val="20"/>
              </w:rPr>
              <w:t xml:space="preserve">Ураган-форте</w:t>
            </w:r>
            <w:r/>
            <w:r/>
          </w:p>
        </w:tc>
      </w:tr>
    </w:tbl>
    <w:p>
      <w:pPr>
        <w:jc w:val="center"/>
        <w:shd w:val="nil" w:color="auto" w:fill="FFFFFF"/>
      </w:pPr>
      <w:r/>
      <w:r/>
      <w:r/>
    </w:p>
    <w:p>
      <w:pPr>
        <w:jc w:val="center"/>
        <w:shd w:val="nil" w:color="auto" w:fill="FFFFFF"/>
      </w:pPr>
      <w:r/>
      <w:r/>
    </w:p>
    <w:sectPr>
      <w:foot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Liberation Serif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37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37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37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37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37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37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3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38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38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390"/>
    <w:uiPriority w:val="10"/>
    <w:rPr>
      <w:sz w:val="48"/>
      <w:szCs w:val="48"/>
    </w:rPr>
  </w:style>
  <w:style w:type="character" w:styleId="35">
    <w:name w:val="Subtitle Char"/>
    <w:basedOn w:val="9"/>
    <w:link w:val="388"/>
    <w:uiPriority w:val="11"/>
    <w:rPr>
      <w:sz w:val="24"/>
      <w:szCs w:val="24"/>
    </w:rPr>
  </w:style>
  <w:style w:type="character" w:styleId="37">
    <w:name w:val="Quote Char"/>
    <w:link w:val="387"/>
    <w:uiPriority w:val="29"/>
    <w:rPr>
      <w:i/>
    </w:rPr>
  </w:style>
  <w:style w:type="character" w:styleId="39">
    <w:name w:val="Intense Quote Char"/>
    <w:link w:val="389"/>
    <w:uiPriority w:val="30"/>
    <w:rPr>
      <w:i/>
    </w:rPr>
  </w:style>
  <w:style w:type="character" w:styleId="41">
    <w:name w:val="Header Char"/>
    <w:basedOn w:val="9"/>
    <w:link w:val="385"/>
    <w:uiPriority w:val="99"/>
  </w:style>
  <w:style w:type="character" w:styleId="43">
    <w:name w:val="Footer Char"/>
    <w:basedOn w:val="9"/>
    <w:link w:val="384"/>
    <w:uiPriority w:val="99"/>
  </w:style>
  <w:style w:type="paragraph" w:styleId="44">
    <w:name w:val="Caption"/>
    <w:basedOn w:val="372"/>
    <w:next w:val="3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384"/>
    <w:uiPriority w:val="99"/>
  </w:style>
  <w:style w:type="table" w:styleId="46">
    <w:name w:val="Table Grid"/>
    <w:basedOn w:val="38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8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8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8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37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toc 1"/>
    <w:basedOn w:val="372"/>
    <w:next w:val="372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372"/>
    <w:next w:val="372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372"/>
    <w:next w:val="372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372"/>
    <w:next w:val="372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372"/>
    <w:next w:val="372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372"/>
    <w:next w:val="372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372"/>
    <w:next w:val="372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372"/>
    <w:next w:val="372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372"/>
    <w:next w:val="372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72" w:default="1">
    <w:name w:val="Normal"/>
    <w:qFormat/>
  </w:style>
  <w:style w:type="paragraph" w:styleId="373">
    <w:name w:val="Heading 1"/>
    <w:basedOn w:val="372"/>
    <w:next w:val="372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374">
    <w:name w:val="Heading 2"/>
    <w:basedOn w:val="372"/>
    <w:next w:val="372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375">
    <w:name w:val="Heading 3"/>
    <w:basedOn w:val="372"/>
    <w:next w:val="372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376">
    <w:name w:val="Heading 4"/>
    <w:basedOn w:val="372"/>
    <w:next w:val="372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377">
    <w:name w:val="Heading 5"/>
    <w:basedOn w:val="372"/>
    <w:next w:val="372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378">
    <w:name w:val="Heading 6"/>
    <w:basedOn w:val="372"/>
    <w:next w:val="372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379">
    <w:name w:val="Heading 7"/>
    <w:basedOn w:val="372"/>
    <w:next w:val="372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380">
    <w:name w:val="Heading 8"/>
    <w:basedOn w:val="372"/>
    <w:next w:val="372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381">
    <w:name w:val="Heading 9"/>
    <w:basedOn w:val="372"/>
    <w:next w:val="372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3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3" w:default="1">
    <w:name w:val="No List"/>
    <w:uiPriority w:val="99"/>
    <w:semiHidden/>
    <w:unhideWhenUsed/>
  </w:style>
  <w:style w:type="paragraph" w:styleId="384">
    <w:name w:val="Footer"/>
    <w:basedOn w:val="37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385">
    <w:name w:val="Header"/>
    <w:basedOn w:val="37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386">
    <w:name w:val="No Spacing"/>
    <w:basedOn w:val="372"/>
    <w:qFormat/>
    <w:uiPriority w:val="1"/>
    <w:pPr>
      <w:spacing w:lineRule="auto" w:line="240" w:after="0"/>
    </w:pPr>
  </w:style>
  <w:style w:type="paragraph" w:styleId="387">
    <w:name w:val="Quote"/>
    <w:basedOn w:val="372"/>
    <w:next w:val="372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388">
    <w:name w:val="Subtitle"/>
    <w:basedOn w:val="372"/>
    <w:next w:val="372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389">
    <w:name w:val="Intense Quote"/>
    <w:basedOn w:val="372"/>
    <w:next w:val="372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390">
    <w:name w:val="Title"/>
    <w:basedOn w:val="372"/>
    <w:next w:val="372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391">
    <w:name w:val="List Paragraph"/>
    <w:basedOn w:val="372"/>
    <w:qFormat/>
    <w:uiPriority w:val="34"/>
    <w:pPr>
      <w:contextualSpacing w:val="true"/>
      <w:ind w:left="720"/>
    </w:pPr>
  </w:style>
  <w:style w:type="character" w:styleId="397" w:default="1">
    <w:name w:val="Default Paragraph Font"/>
    <w:uiPriority w:val="1"/>
    <w:semiHidden/>
    <w:unhideWhenUsed/>
  </w:style>
  <w:style w:type="paragraph" w:styleId="1_602" w:customStyle="1">
    <w:name w:val="Содержимое таблицы"/>
    <w:basedOn w:val="397"/>
    <w:qFormat/>
    <w:rPr>
      <w:rFonts w:ascii="Liberation Serif" w:hAnsi="Liberation Serif" w:cs="Times New Roman" w:eastAsia="Tahoma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en-US" w:bidi="en-US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solid" w:color="auto" w:fill="000000"/>
      <w:widowControl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ONLYOFFICE/5.6.0.21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2020-08-24T10:27:01Z</dcterms:modified>
</cp:coreProperties>
</file>