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2790" w:leader="none"/>
        </w:tabs>
        <w:spacing w:lineRule="exact" w:line="280"/>
        <w:jc w:val="right"/>
        <w:rPr/>
      </w:pPr>
      <w:r>
        <w:rPr>
          <w:rFonts w:eastAsia="Times New Roman" w:cs="PT Astra Serif" w:ascii="PT Astra Serif" w:hAnsi="PT Astra Serif"/>
          <w:sz w:val="28"/>
        </w:rPr>
        <w:t xml:space="preserve">Проект приказа  </w:t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PT Astra Serif" w:cs="PT Astra Serif" w:ascii="PT Astra Serif" w:hAnsi="PT Astra Serif"/>
          <w:b/>
          <w:sz w:val="28"/>
        </w:rPr>
        <w:t xml:space="preserve">        </w:t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exact" w:line="28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tabs>
          <w:tab w:val="clear" w:pos="720"/>
          <w:tab w:val="left" w:pos="2790" w:leader="none"/>
        </w:tabs>
        <w:spacing w:lineRule="auto" w:line="240"/>
        <w:jc w:val="center"/>
        <w:rPr/>
      </w:pPr>
      <w:r>
        <w:rPr>
          <w:rFonts w:eastAsia="PT Astra Serif" w:cs="PT Astra Serif" w:ascii="PT Astra Serif" w:hAnsi="PT Astra Serif"/>
          <w:b/>
          <w:sz w:val="28"/>
        </w:rPr>
        <w:t xml:space="preserve">      </w:t>
      </w:r>
      <w:r>
        <w:rPr>
          <w:rFonts w:eastAsia="PT Astra Serif" w:cs="PT Astra Serif" w:ascii="PT Astra Serif" w:hAnsi="PT Astra Serif"/>
          <w:b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sz w:val="28"/>
          <w:szCs w:val="28"/>
        </w:rPr>
        <w:t>О</w:t>
      </w:r>
      <w:r>
        <w:rPr>
          <w:rFonts w:cs="PT Astra Serif" w:ascii="PT Astra Serif" w:hAnsi="PT Astra Serif"/>
          <w:b/>
          <w:bCs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 xml:space="preserve"> признании утратившим силу  приказа Министерства </w:t>
      </w:r>
      <w:r>
        <w:rPr>
          <w:rStyle w:val="Blk"/>
          <w:rFonts w:cs="PT Astra Serif" w:ascii="PT Astra Serif" w:hAnsi="PT Astra Serif"/>
          <w:b/>
          <w:bCs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агропромышленного комплекса и развития сельских территорий Ульяновской области от 06.12.2019 № 50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spacing w:val="-4"/>
          <w:sz w:val="28"/>
        </w:rPr>
      </w:pPr>
      <w:r>
        <w:rPr>
          <w:rFonts w:cs="PT Astra Serif" w:ascii="PT Astra Serif" w:hAnsi="PT Astra Serif"/>
          <w:b/>
          <w:spacing w:val="-4"/>
          <w:sz w:val="28"/>
        </w:rPr>
      </w:r>
    </w:p>
    <w:p>
      <w:pPr>
        <w:pStyle w:val="Normal"/>
        <w:spacing w:lineRule="auto" w:line="240"/>
        <w:ind w:left="0" w:right="0" w:firstLine="720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>В соответствии со статьями 6 и 23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  <w:vertAlign w:val="superscript"/>
        </w:rPr>
        <w:t>1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 Федерального закона </w:t>
      </w:r>
      <w:r>
        <w:rPr>
          <w:rFonts w:cs="Times New Roman" w:ascii="PT Astra Serif" w:hAnsi="PT Astra Serif"/>
          <w:color w:val="000000"/>
          <w:spacing w:val="2"/>
          <w:sz w:val="28"/>
          <w:szCs w:val="28"/>
          <w:highlight w:val="white"/>
          <w:lang w:bidi="zxx"/>
        </w:rPr>
        <w:t>от 22.11.1995 № 171-ФЗ «</w:t>
      </w:r>
      <w:r>
        <w:rPr>
          <w:rFonts w:cs="Times New Roman" w:ascii="PT Astra Serif" w:hAnsi="PT Astra Serif"/>
          <w:color w:val="000000"/>
          <w:spacing w:val="2"/>
          <w:sz w:val="28"/>
          <w:szCs w:val="28"/>
          <w:highlight w:val="white"/>
        </w:rPr>
        <w:t>О государственном регулировании производства и оборота этилового спирта, алкогольной и спиртосодержащей продукции и об ограничении потребления (распития) алкогольной продукции</w:t>
      </w:r>
      <w:r>
        <w:rPr>
          <w:rFonts w:cs="Times New Roman" w:ascii="PT Astra Serif" w:hAnsi="PT Astra Serif"/>
          <w:color w:val="000000"/>
          <w:spacing w:val="2"/>
          <w:sz w:val="28"/>
          <w:szCs w:val="28"/>
          <w:highlight w:val="white"/>
          <w:lang w:bidi="zxx"/>
        </w:rPr>
        <w:t>»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 и 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cs="PT Astra Serif" w:ascii="PT Astra Serif" w:hAnsi="PT Astra Serif"/>
          <w:sz w:val="28"/>
        </w:rPr>
        <w:t xml:space="preserve"> п р и к а з ы в а ю:</w:t>
      </w:r>
    </w:p>
    <w:p>
      <w:pPr>
        <w:pStyle w:val="Normal"/>
        <w:widowControl/>
        <w:tabs>
          <w:tab w:val="clear" w:pos="720"/>
          <w:tab w:val="left" w:pos="0" w:leader="none"/>
        </w:tabs>
        <w:spacing w:lineRule="auto" w:line="240"/>
        <w:ind w:left="0" w:right="0" w:firstLine="737"/>
        <w:jc w:val="both"/>
        <w:rPr/>
      </w:pPr>
      <w:r>
        <w:rPr>
          <w:rFonts w:cs="PT Astra Serif" w:ascii="PT Astra Serif" w:hAnsi="PT Astra Serif"/>
          <w:color w:val="000000"/>
          <w:sz w:val="28"/>
        </w:rPr>
        <w:t xml:space="preserve">1. </w:t>
      </w:r>
      <w:r>
        <w:rPr>
          <w:rFonts w:eastAsia=";MS Mincho" w:cs="PT Astra Serif" w:ascii="PT Astra Serif" w:hAnsi="PT Astra Serif"/>
          <w:b w:val="false"/>
          <w:bCs w:val="false"/>
          <w:color w:val="000000"/>
          <w:kern w:val="0"/>
          <w:sz w:val="28"/>
          <w:szCs w:val="24"/>
          <w:lang w:val="ru-RU" w:eastAsia="zh-CN" w:bidi="ru-RU"/>
        </w:rPr>
        <w:t xml:space="preserve">Признать утратившим силу </w:t>
      </w:r>
      <w:r>
        <w:rPr>
          <w:rFonts w:eastAsia=";MS Mincho" w:cs="PT Astra Serif" w:ascii="PT Astra Serif" w:hAnsi="PT Astra Serif"/>
          <w:b w:val="false"/>
          <w:bCs/>
          <w:color w:val="000000"/>
          <w:kern w:val="0"/>
          <w:sz w:val="28"/>
          <w:szCs w:val="28"/>
          <w:lang w:val="ru-RU" w:eastAsia="zh-CN" w:bidi="ru-RU"/>
        </w:rPr>
        <w:t xml:space="preserve">приказ Министерства  </w:t>
      </w:r>
      <w:r>
        <w:rPr>
          <w:rStyle w:val="Blk"/>
          <w:rFonts w:eastAsia=";MS Mincho" w:cs="PT Astra Serif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zh-CN" w:bidi="ru-RU"/>
        </w:rPr>
        <w:t xml:space="preserve">агропромышленного комплекса и развития сельских территорий Ульяновской области от 06.12.2019 № 50 «Об утверждении Административного регламента осуществления </w:t>
      </w:r>
      <w:r>
        <w:rPr>
          <w:rFonts w:eastAsia=";MS Mincho" w:cs="PT Astra Serif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zh-CN" w:bidi="ru-RU"/>
        </w:rPr>
        <w:t xml:space="preserve">Министерством агропромышленного комплекса и развития сельских территорий Ульяновской области </w:t>
      </w:r>
      <w:r>
        <w:rPr>
          <w:rFonts w:eastAsia=";MS Mincho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zh-CN" w:bidi="ru-RU"/>
        </w:rPr>
        <w:t xml:space="preserve">регионального государственного контроля (надзора) в области розничной продажи алкогольной </w:t>
      </w:r>
      <w:r>
        <w:rPr>
          <w:rStyle w:val="Blk"/>
          <w:rFonts w:eastAsia=";MS Mincho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zh-CN" w:bidi="ru-RU"/>
        </w:rPr>
        <w:t>и спиртосодержащей продукции на территории Ульяновской области</w:t>
      </w:r>
      <w:r>
        <w:rPr>
          <w:rStyle w:val="Blk"/>
          <w:rFonts w:eastAsia=";MS Mincho" w:cs="PT Astra Serif" w:ascii="PT Astra Serif" w:hAnsi="PT Astra Serif"/>
          <w:b w:val="false"/>
          <w:bCs w:val="false"/>
          <w:color w:val="000000"/>
          <w:spacing w:val="-4"/>
          <w:kern w:val="0"/>
          <w:sz w:val="28"/>
          <w:szCs w:val="28"/>
          <w:lang w:val="ru-RU" w:eastAsia="zh-CN" w:bidi="ru-RU"/>
        </w:rPr>
        <w:t>».</w:t>
      </w:r>
    </w:p>
    <w:p>
      <w:pPr>
        <w:pStyle w:val="NoSpacing"/>
        <w:spacing w:lineRule="auto" w:line="240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/>
        <w:ind w:left="0" w:right="0" w:firstLine="709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cs="PT Astra Serif" w:ascii="PT Astra Serif" w:hAnsi="PT Astra Serif"/>
          <w:color w:val="000000"/>
          <w:sz w:val="28"/>
        </w:rPr>
      </w:r>
    </w:p>
    <w:p>
      <w:pPr>
        <w:pStyle w:val="Normal"/>
        <w:spacing w:lineRule="auto" w:line="240"/>
        <w:ind w:left="0" w:right="0" w:firstLine="720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cs="PT Astra Serif" w:ascii="PT Astra Serif" w:hAnsi="PT Astra Serif"/>
          <w:color w:val="000000"/>
          <w:sz w:val="28"/>
        </w:rPr>
      </w:r>
    </w:p>
    <w:p>
      <w:pPr>
        <w:pStyle w:val="Normal"/>
        <w:spacing w:lineRule="auto" w:line="240"/>
        <w:ind w:left="0" w:right="0" w:firstLine="720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cs="PT Astra Serif" w:ascii="PT Astra Serif" w:hAnsi="PT Astra Serif"/>
          <w:color w:val="000000"/>
          <w:sz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eastAsia=";MS Mincho" w:cs="PT Astra Serif" w:ascii="PT Astra Serif" w:hAnsi="PT Astra Serif"/>
          <w:color w:val="000000"/>
          <w:kern w:val="0"/>
          <w:sz w:val="28"/>
          <w:szCs w:val="24"/>
          <w:lang w:val="ru-RU" w:eastAsia="zh-CN" w:bidi="ru-RU"/>
        </w:rPr>
        <w:t>Исполняющий обязанности</w:t>
      </w:r>
      <w:r>
        <w:rPr>
          <w:rFonts w:cs="PT Astra Serif" w:ascii="PT Astra Serif" w:hAnsi="PT Astra Serif"/>
          <w:color w:val="000000"/>
          <w:sz w:val="28"/>
        </w:rPr>
        <w:t xml:space="preserve"> Министра </w:t>
      </w:r>
    </w:p>
    <w:p>
      <w:pPr>
        <w:pStyle w:val="Normal"/>
        <w:spacing w:lineRule="auto" w:line="240"/>
        <w:ind w:left="0" w:right="0" w:hanging="0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cs="PT Astra Serif" w:ascii="PT Astra Serif" w:hAnsi="PT Astra Serif"/>
          <w:color w:val="000000"/>
          <w:sz w:val="28"/>
        </w:rPr>
        <w:t xml:space="preserve">агропромышленного комплекса и развития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cs="PT Astra Serif" w:ascii="PT Astra Serif" w:hAnsi="PT Astra Serif"/>
          <w:color w:val="000000"/>
          <w:sz w:val="28"/>
        </w:rPr>
        <w:t xml:space="preserve">сельских </w:t>
      </w:r>
      <w:r>
        <w:rPr>
          <w:rFonts w:eastAsia="Times New Roman" w:cs="PT Astra Serif" w:ascii="PT Astra Serif" w:hAnsi="PT Astra Serif"/>
          <w:color w:val="000000"/>
          <w:sz w:val="28"/>
          <w:szCs w:val="28"/>
        </w:rPr>
        <w:t>территорий Ульяновской области                                      М.И.Семёнкин</w:t>
      </w: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                             </w:t>
      </w:r>
    </w:p>
    <w:p>
      <w:pPr>
        <w:pStyle w:val="ConsPlusNormal"/>
        <w:pageBreakBefore w:val="false"/>
        <w:ind w:left="0" w:right="0" w:firstLine="696"/>
        <w:jc w:val="center"/>
        <w:rPr/>
      </w:pP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         </w:t>
      </w:r>
    </w:p>
    <w:sectPr>
      <w:headerReference w:type="default" r:id="rId2"/>
      <w:type w:val="nextPage"/>
      <w:pgSz w:w="11906" w:h="16838"/>
      <w:pgMar w:left="1701" w:right="567" w:header="1134" w:top="16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;MS Mincho" w:hAnsi=";MS Mincho" w:eastAsia=";MS Mincho" w:cs=";MS Mincho"/>
      <w:color w:val="auto"/>
      <w:kern w:val="0"/>
      <w:sz w:val="24"/>
      <w:szCs w:val="24"/>
      <w:lang w:val="ru-RU" w:eastAsia="zh-CN" w:bidi="ru-RU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</w:pPr>
    <w:rPr>
      <w:b/>
      <w:color w:val="26282F"/>
      <w:sz w:val="24"/>
    </w:rPr>
  </w:style>
  <w:style w:type="paragraph" w:styleId="2">
    <w:name w:val="Heading 2"/>
    <w:basedOn w:val="1"/>
    <w:next w:val="Normal"/>
    <w:qFormat/>
    <w:pPr>
      <w:numPr>
        <w:ilvl w:val="1"/>
        <w:numId w:val="1"/>
      </w:numPr>
      <w:spacing w:before="0" w:after="0"/>
      <w:jc w:val="both"/>
      <w:outlineLvl w:val="1"/>
    </w:pPr>
    <w:rPr>
      <w:b w:val="false"/>
      <w:color w:val="000000"/>
    </w:rPr>
  </w:style>
  <w:style w:type="paragraph" w:styleId="3">
    <w:name w:val="Heading 3"/>
    <w:basedOn w:val="2"/>
    <w:next w:val="Normal"/>
    <w:qFormat/>
    <w:pPr>
      <w:numPr>
        <w:ilvl w:val="2"/>
        <w:numId w:val="1"/>
      </w:numPr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DefaultParagraphFont">
    <w:name w:val="Default Paragraph Font"/>
    <w:qFormat/>
    <w:rPr/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Выделение"/>
    <w:qFormat/>
    <w:rPr>
      <w:i/>
      <w:iCs/>
    </w:rPr>
  </w:style>
  <w:style w:type="character" w:styleId="Blk">
    <w:name w:val="blk"/>
    <w:basedOn w:val="Style1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next w:val="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ru-RU"/>
    </w:rPr>
  </w:style>
  <w:style w:type="paragraph" w:styleId="ConsPlusNonformat">
    <w:name w:val="ConsPlusNonformat"/>
    <w:basedOn w:val="Normal"/>
    <w:next w:val="ConsPlusNormal"/>
    <w:qFormat/>
    <w:pPr/>
    <w:rPr>
      <w:rFonts w:ascii="Courier New" w:hAnsi="Courier New" w:eastAsia="Courier New" w:cs="Courier New"/>
      <w:b w:val="false"/>
      <w:bCs w:val="false"/>
      <w:i w:val="false"/>
      <w:iCs w:val="false"/>
      <w:sz w:val="20"/>
      <w:szCs w:val="20"/>
      <w:lang w:val="ru-RU"/>
    </w:rPr>
  </w:style>
  <w:style w:type="paragraph" w:styleId="ConsPlusTitle">
    <w:name w:val="ConsPlusTitle"/>
    <w:basedOn w:val="Normal"/>
    <w:next w:val="ConsPlusNormal"/>
    <w:qFormat/>
    <w:pPr/>
    <w:rPr>
      <w:rFonts w:ascii="Arial" w:hAnsi="Arial" w:eastAsia="Arial" w:cs="Arial"/>
      <w:b/>
      <w:bCs/>
      <w:i w:val="false"/>
      <w:iCs w:val="false"/>
      <w:sz w:val="20"/>
      <w:szCs w:val="20"/>
      <w:lang w:val="ru-RU"/>
    </w:rPr>
  </w:style>
  <w:style w:type="paragraph" w:styleId="ConsPlusCell">
    <w:name w:val="ConsPlusCell"/>
    <w:basedOn w:val="Normal"/>
    <w:qFormat/>
    <w:pPr/>
    <w:rPr>
      <w:rFonts w:ascii="Arial" w:hAnsi="Arial" w:eastAsia="Arial" w:cs="Arial"/>
      <w:b w:val="false"/>
      <w:bCs w:val="false"/>
      <w:i w:val="false"/>
      <w:iCs w:val="false"/>
      <w:sz w:val="20"/>
      <w:szCs w:val="20"/>
      <w:lang w:val="ru-RU"/>
    </w:rPr>
  </w:style>
  <w:style w:type="paragraph" w:styleId="ConsPlusDocList">
    <w:name w:val="ConsPlusDocList"/>
    <w:basedOn w:val="Normal"/>
    <w:qFormat/>
    <w:pPr/>
    <w:rPr>
      <w:rFonts w:ascii="Courier New" w:hAnsi="Courier New" w:eastAsia="Courier New" w:cs="Courier New"/>
      <w:b w:val="false"/>
      <w:bCs w:val="false"/>
      <w:i w:val="false"/>
      <w:iCs w:val="false"/>
      <w:sz w:val="20"/>
      <w:szCs w:val="20"/>
      <w:lang w:val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;MS Mincho" w:hAnsi=";MS Mincho" w:eastAsia=";MS Mincho" w:cs=";MS Mincho"/>
      <w:color w:val="auto"/>
      <w:kern w:val="0"/>
      <w:sz w:val="24"/>
      <w:szCs w:val="24"/>
      <w:lang w:val="ru-RU" w:eastAsia="zh-CN" w:bidi="ru-RU"/>
    </w:rPr>
  </w:style>
  <w:style w:type="paragraph" w:styleId="21">
    <w:name w:val="Основной текст с отступом 21"/>
    <w:basedOn w:val="Normal"/>
    <w:qFormat/>
    <w:pPr>
      <w:ind w:left="0" w:right="0" w:firstLine="708"/>
      <w:jc w:val="both"/>
    </w:pPr>
    <w:rPr>
      <w:rFonts w:ascii="Times New Roman" w:hAnsi="Times New Roman" w:eastAsia="Calibri" w:cs="Calibri"/>
      <w:lang w:val="ru-RU" w:bidi="ar-SA"/>
    </w:rPr>
  </w:style>
  <w:style w:type="paragraph" w:styleId="Style26">
    <w:name w:val="Верхний колонтитул слева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ind w:firstLine="567"/>
      <w:jc w:val="both"/>
    </w:pPr>
    <w:rPr>
      <w:rFonts w:ascii="Arial" w:hAnsi="Arial" w:eastAsia="Liberation Sans" w:cs="Noto Sans Devanagari"/>
      <w:color w:val="000000"/>
      <w:kern w:val="2"/>
      <w:sz w:val="28"/>
      <w:szCs w:val="20"/>
      <w:lang w:val="ru-RU" w:eastAsia="zh-TW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Normal_x005F_x005F_x005F_x005F_x005F_x005F_x005F_x005F_x005F_x005F_x005F_x005F_x005F_x005F_x005F_x005F_x005F_x005F_x005F_x005F_x005F_x005F_x005F_x005F_x005F_x005F_x0000_</Template>
  <TotalTime>3019</TotalTime>
  <Application>LibreOffice/6.4.7.2$Linux_X86_64 LibreOffice_project/40$Build-2</Application>
  <Pages>1</Pages>
  <Words>153</Words>
  <Characters>1092</Characters>
  <CharactersWithSpaces>1335</CharactersWithSpaces>
  <Paragraphs>10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2019-02-14T08:51:00Z</dcterms:created>
  <dc:creator>05-35</dc:creator>
  <dc:description/>
  <dc:language>ru-RU</dc:language>
  <cp:lastModifiedBy/>
  <cp:lastPrinted>2021-10-12T14:23:51Z</cp:lastPrinted>
  <dcterms:modified xsi:type="dcterms:W3CDTF">2021-10-12T14:34:02Z</dcterms:modified>
  <cp:revision>177</cp:revision>
  <dc:subject/>
  <dc:title>Федеральный закон от 22.11.1995 N 171-ФЗ(ред. от 03.08.2018)"О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