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ind w:left="0" w:right="0" w:hanging="0"/>
        <w:jc w:val="lef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NSimSun" w:cs="PT Astra Serif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zh-CN" w:bidi="hi-IN"/>
        </w:rPr>
        <w:t>Постановлением Правительства Ульяновской области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от 27.04.2021 </w:t>
      </w:r>
      <w:r>
        <w:rPr>
          <w:rFonts w:eastAsia="NSimSun" w:cs="Noto Sans Devanagari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zh-CN" w:bidi="hi-IN"/>
        </w:rPr>
        <w:t>№ 159-П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«</w:t>
      </w: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z w:val="28"/>
          <w:szCs w:val="28"/>
          <w:u w:val="none"/>
        </w:rPr>
        <w:t>О внесении изменений в постановление Правительства Ульяновской области от 12.09.2013 № 426-П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» у</w:t>
      </w:r>
      <w:r>
        <w:rPr>
          <w:rFonts w:eastAsia="NSimSun" w:cs="Noto Sans Devanagari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zh-CN" w:bidi="hi-IN"/>
        </w:rPr>
        <w:t>точнены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обязательные требования: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в соответствии с подпунктом 7 пункта 2 статьи 16 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  <w:lang w:bidi="zxx"/>
        </w:rPr>
        <w:t xml:space="preserve">Федерального 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  <w:lang w:val="ru-RU" w:bidi="zxx"/>
        </w:rPr>
        <w:t>з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  <w:lang w:bidi="zxx"/>
        </w:rPr>
        <w:t>акона от 22.11.1995 № 171-ФЗ «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О государственном регулировании производства и оборота этилового спирта, алкогольной и спиртосодержащей продукции и об ограничении потребления (распития) алкогольной продукции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  <w:lang w:bidi="zxx"/>
        </w:rPr>
        <w:t>» в местах нахождения источников повышенной опасности и на прилегающих к ним территориях запрещена не только розничная продажа алкогольной продукции, но и розничная продажа алкогольной продукции при оказании услуг общественного питания. Также Перечень указанных мест дополнен объектом «</w:t>
      </w:r>
      <w:r>
        <w:rPr>
          <w:rFonts w:cs="PT Astra Serif" w:ascii="PT Astra Serif" w:hAnsi="PT Astra Serif"/>
          <w:b w:val="false"/>
          <w:i w:val="false"/>
          <w:strike w:val="false"/>
          <w:dstrike w:val="false"/>
          <w:color w:val="000000"/>
          <w:spacing w:val="-4"/>
          <w:sz w:val="28"/>
          <w:szCs w:val="28"/>
          <w:u w:val="none"/>
          <w:lang w:bidi="zxx"/>
        </w:rPr>
        <w:t>Станция газонаполнительная общества с ограниченной ответственностью «Ульяновскцентргаз» в р.п. Новоспасское», расположенном по адресу 433870, Ульяновская область, р.п. Новоспасское, ул. Строителей, 25.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color w:val="C9211E"/>
          <w:sz w:val="28"/>
          <w:szCs w:val="28"/>
        </w:rPr>
      </w:pPr>
      <w:r>
        <w:rPr>
          <w:rFonts w:ascii="PT Astra Serif" w:hAnsi="PT Astra Serif"/>
          <w:color w:val="C9211E"/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Срок вступления в силу указанной нормы: </w:t>
      </w:r>
      <w:r>
        <w:rPr>
          <w:rFonts w:eastAsia="NSimSun" w:cs="Noto Sans Devanagari" w:ascii="PT Astra Serif" w:hAnsi="PT Astra Serif"/>
          <w:color w:val="000000"/>
          <w:spacing w:val="0"/>
          <w:kern w:val="0"/>
          <w:sz w:val="28"/>
          <w:szCs w:val="28"/>
          <w:lang w:val="ru-RU" w:eastAsia="zh-CN" w:bidi="hi-IN"/>
        </w:rPr>
        <w:t>19.05.2021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color w:val="C9211E"/>
          <w:sz w:val="28"/>
          <w:szCs w:val="28"/>
        </w:rPr>
      </w:pPr>
      <w:r>
        <w:rPr>
          <w:rFonts w:ascii="PT Astra Serif" w:hAnsi="PT Astra Serif"/>
          <w:color w:val="C9211E"/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color w:val="000000"/>
        </w:rPr>
      </w:pPr>
      <w:r>
        <w:rPr>
          <w:rFonts w:eastAsia="Calibri" w:cs="Times New Roman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hi-IN"/>
        </w:rPr>
        <w:t>Р</w:t>
      </w:r>
      <w:r>
        <w:rPr>
          <w:rFonts w:eastAsia="Calibri" w:cs="Times New Roman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  <w:lang w:eastAsia="ru-RU"/>
        </w:rPr>
        <w:t>екомендац</w:t>
      </w:r>
      <w:r>
        <w:rPr>
          <w:rFonts w:eastAsia="Calibri" w:cs="Times New Roman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hi-IN"/>
        </w:rPr>
        <w:t>ии</w:t>
      </w:r>
      <w:r>
        <w:rPr>
          <w:rFonts w:eastAsia="Calibri" w:cs="Times New Roman"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  <w:lang w:eastAsia="ru-RU"/>
        </w:rPr>
        <w:t xml:space="preserve"> по проведению юридическими лицами и индивидуальными предпринимателями необходимых организационных, технических мероприятий или иных мероприятий, направленных на внедрение и обеспечение соблюдения обязательных требований: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color w:val="000000"/>
        </w:rPr>
      </w:pPr>
      <w:r>
        <w:rPr>
          <w:rFonts w:eastAsia="Calibri" w:cs="Times New Roman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hi-IN"/>
        </w:rPr>
        <w:t xml:space="preserve">хозяйствующим субъектам, осуществляющим розничную продажу алкогольной продукции или розничную продажу алкогольной продукции при оказании услуг общественного питания обеспечить соблюдение запрета на указанную деятельность в местах нахождения </w:t>
      </w:r>
      <w:r>
        <w:rPr>
          <w:rFonts w:eastAsia="Calibri" w:cs="Times New Roman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hi-IN"/>
        </w:rPr>
        <w:t xml:space="preserve">источников </w:t>
      </w:r>
      <w:r>
        <w:rPr>
          <w:rFonts w:eastAsia="Calibri" w:cs="Times New Roman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hi-IN"/>
        </w:rPr>
        <w:t xml:space="preserve">повышенной опасности, установленных </w:t>
      </w:r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hi-IN"/>
        </w:rPr>
        <w:t xml:space="preserve">постановлением Правительства Ульяновской области от 12.09.2013 № 426-П (в редакции постановления </w:t>
      </w:r>
      <w:r>
        <w:rPr>
          <w:rFonts w:eastAsia="NSimSun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zh-CN" w:bidi="hi-IN"/>
        </w:rPr>
        <w:t>Правительства Ульяновской области</w:t>
      </w:r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hi-IN"/>
        </w:rPr>
        <w:t xml:space="preserve"> от 27.04.2021 </w:t>
      </w:r>
      <w:r>
        <w:rPr>
          <w:rFonts w:eastAsia="NSimSun" w:cs="Noto Sans Devanagari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zh-CN" w:bidi="hi-IN"/>
        </w:rPr>
        <w:t>№ 159-П</w:t>
      </w:r>
      <w:r>
        <w:rPr>
          <w:rFonts w:eastAsia="Calibri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hi-IN"/>
        </w:rPr>
        <w:t>), и на прилегающих  к таким местам территориях</w:t>
      </w:r>
      <w:r>
        <w:rPr>
          <w:rFonts w:eastAsia="Calibri" w:cs="Times New Roman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hi-IN"/>
        </w:rPr>
        <w:t xml:space="preserve">.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Если место нахождения стационарного торгового объекта организации, осуществляющей розничную продажу алкогольной продукции, или место нахождения объекта общественного питания организации, осуществляющей розничную продажу алкогольной продукции при оказании услуг общественного питания, в период действия лицензии перестаёт соответствовать </w:t>
      </w:r>
      <w:r>
        <w:rPr>
          <w:rFonts w:eastAsia="NSimSun" w:cs="Noto Sans Devanagari" w:ascii="PT Astra Serif" w:hAnsi="PT Astra Serif"/>
          <w:b w:val="false"/>
          <w:i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zh-CN" w:bidi="hi-IN"/>
        </w:rPr>
        <w:t>требованию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к 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запрету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розничной продаж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и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алкогольной продукции 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на территории, прилегающей к местам нахождения источников повышенной опасности</w:t>
      </w:r>
      <w:r>
        <w:rPr>
          <w:rFonts w:ascii="PT Astra Serif" w:hAnsi="PT Astra Serif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,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применяются. В этом случае дальнейшее продление срока действия лицензии производится лицензирующим органом без учёта возникших в течение срока действия лицензии ограничений в порядке, установленном для выдачи,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питания, но не более чем на пять лет.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color w:val="000000"/>
        </w:rPr>
      </w:pPr>
      <w:r>
        <w:rPr/>
      </w:r>
    </w:p>
    <w:p>
      <w:pPr>
        <w:pStyle w:val="Normal"/>
        <w:ind w:left="0" w:right="0" w:firstLine="709"/>
        <w:jc w:val="both"/>
        <w:rPr>
          <w:rFonts w:ascii="PT Astra Serif" w:hAnsi="PT Astra Serif"/>
          <w:b w:val="false"/>
          <w:b w:val="false"/>
          <w:i w:val="false"/>
          <w:i w:val="false"/>
          <w:strike w:val="false"/>
          <w:dstrike w:val="false"/>
          <w:color w:val="C9211E"/>
          <w:sz w:val="28"/>
          <w:szCs w:val="28"/>
          <w:u w:val="none"/>
        </w:rPr>
      </w:pPr>
      <w:r>
        <w:rPr/>
      </w:r>
    </w:p>
    <w:p>
      <w:pPr>
        <w:pStyle w:val="Normal"/>
        <w:ind w:left="0" w:right="0" w:firstLine="709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XO Thames"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Noto Sans Devanagari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_ch"/>
    <w:uiPriority w:val="0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basedOn w:val="Normal"/>
    <w:link w:val="Style_29_ch"/>
    <w:uiPriority w:val="9"/>
    <w:qFormat/>
    <w:pPr>
      <w:widowControl/>
      <w:bidi w:val="0"/>
      <w:spacing w:before="120" w:after="120"/>
      <w:jc w:val="left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link w:val="Style_55_ch"/>
    <w:uiPriority w:val="9"/>
    <w:qFormat/>
    <w:pPr>
      <w:widowControl/>
      <w:bidi w:val="0"/>
      <w:spacing w:before="120" w:after="120"/>
      <w:jc w:val="left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Normal"/>
    <w:link w:val="Style_10_ch"/>
    <w:uiPriority w:val="9"/>
    <w:qFormat/>
    <w:pPr>
      <w:widowControl/>
      <w:bidi w:val="0"/>
      <w:jc w:val="left"/>
      <w:outlineLvl w:val="2"/>
    </w:pPr>
    <w:rPr>
      <w:rFonts w:ascii="XO Thames" w:hAnsi="XO Thames"/>
      <w:b/>
      <w:i/>
      <w:color w:val="000000"/>
    </w:rPr>
  </w:style>
  <w:style w:type="paragraph" w:styleId="4">
    <w:name w:val="Heading 4"/>
    <w:basedOn w:val="Normal"/>
    <w:link w:val="Style_53_ch"/>
    <w:uiPriority w:val="9"/>
    <w:qFormat/>
    <w:pPr>
      <w:widowControl/>
      <w:bidi w:val="0"/>
      <w:spacing w:before="120" w:after="120"/>
      <w:jc w:val="left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Normal"/>
    <w:link w:val="Style_28_ch"/>
    <w:uiPriority w:val="9"/>
    <w:qFormat/>
    <w:pPr>
      <w:widowControl/>
      <w:bidi w:val="0"/>
      <w:spacing w:before="120" w:after="120"/>
      <w:jc w:val="left"/>
      <w:outlineLvl w:val="4"/>
    </w:pPr>
    <w:rPr>
      <w:rFonts w:ascii="XO Thames" w:hAnsi="XO Thames"/>
      <w:b/>
      <w:color w:val="000000"/>
      <w:sz w:val="22"/>
    </w:rPr>
  </w:style>
  <w:style w:type="character" w:styleId="Standard" w:default="1">
    <w:name w:val="Standard"/>
    <w:link w:val="Style_1"/>
    <w:qFormat/>
    <w:rPr>
      <w:rFonts w:ascii="Times New Roman" w:hAnsi="Times New Roman"/>
      <w:color w:val="000000"/>
      <w:sz w:val="24"/>
    </w:rPr>
  </w:style>
  <w:style w:type="character" w:styleId="WW8Num1z0">
    <w:name w:val="WW8Num1z0"/>
    <w:link w:val="Style_2"/>
    <w:qFormat/>
    <w:rPr/>
  </w:style>
  <w:style w:type="character" w:styleId="Contents2">
    <w:name w:val="Contents 2"/>
    <w:link w:val="Style_3"/>
    <w:qFormat/>
    <w:rPr/>
  </w:style>
  <w:style w:type="character" w:styleId="Contents4">
    <w:name w:val="Contents 4"/>
    <w:link w:val="Style_4"/>
    <w:qFormat/>
    <w:rPr/>
  </w:style>
  <w:style w:type="character" w:styleId="Contents6">
    <w:name w:val="Contents 6"/>
    <w:link w:val="Style_5"/>
    <w:qFormat/>
    <w:rPr/>
  </w:style>
  <w:style w:type="character" w:styleId="Contents7">
    <w:name w:val="Contents 7"/>
    <w:link w:val="Style_6"/>
    <w:qFormat/>
    <w:rPr/>
  </w:style>
  <w:style w:type="character" w:styleId="List">
    <w:name w:val="List"/>
    <w:basedOn w:val="Textbody"/>
    <w:link w:val="Style_7"/>
    <w:qFormat/>
    <w:rPr/>
  </w:style>
  <w:style w:type="character" w:styleId="WW8Num1z1">
    <w:name w:val="WW8Num1z1"/>
    <w:link w:val="Style_9"/>
    <w:qFormat/>
    <w:rPr/>
  </w:style>
  <w:style w:type="character" w:styleId="Heading3">
    <w:name w:val="Heading 3"/>
    <w:link w:val="Style_10"/>
    <w:qFormat/>
    <w:rPr>
      <w:rFonts w:ascii="XO Thames" w:hAnsi="XO Thames"/>
      <w:b/>
      <w:i/>
      <w:color w:val="000000"/>
    </w:rPr>
  </w:style>
  <w:style w:type="character" w:styleId="WW8Num2z1">
    <w:name w:val="WW8Num2z1"/>
    <w:link w:val="Style_11"/>
    <w:qFormat/>
    <w:rPr/>
  </w:style>
  <w:style w:type="character" w:styleId="Style9">
    <w:name w:val="Заголовок таблицы"/>
    <w:basedOn w:val="Style10"/>
    <w:link w:val="Style_12"/>
    <w:qFormat/>
    <w:rPr>
      <w:b/>
    </w:rPr>
  </w:style>
  <w:style w:type="character" w:styleId="Style10">
    <w:name w:val="Содержимое таблицы"/>
    <w:basedOn w:val="Standard"/>
    <w:link w:val="Style_13"/>
    <w:qFormat/>
    <w:rPr/>
  </w:style>
  <w:style w:type="character" w:styleId="WW8Num1z3">
    <w:name w:val="WW8Num1z3"/>
    <w:link w:val="Style_14"/>
    <w:qFormat/>
    <w:rPr/>
  </w:style>
  <w:style w:type="character" w:styleId="Style11">
    <w:name w:val="Указатель"/>
    <w:basedOn w:val="Standard"/>
    <w:link w:val="Style_15"/>
    <w:qFormat/>
    <w:rPr/>
  </w:style>
  <w:style w:type="character" w:styleId="Style12">
    <w:name w:val="Символ нумерации"/>
    <w:link w:val="Style_16"/>
    <w:qFormat/>
    <w:rPr/>
  </w:style>
  <w:style w:type="character" w:styleId="Style13">
    <w:name w:val="Основной шрифт абзаца"/>
    <w:link w:val="Style_17"/>
    <w:qFormat/>
    <w:rPr/>
  </w:style>
  <w:style w:type="character" w:styleId="WW8Num2z3">
    <w:name w:val="WW8Num2z3"/>
    <w:link w:val="Style_18"/>
    <w:qFormat/>
    <w:rPr/>
  </w:style>
  <w:style w:type="character" w:styleId="WW8Num2z6">
    <w:name w:val="WW8Num2z6"/>
    <w:link w:val="Style_19"/>
    <w:qFormat/>
    <w:rPr/>
  </w:style>
  <w:style w:type="character" w:styleId="WW8Num2z0">
    <w:name w:val="WW8Num2z0"/>
    <w:link w:val="Style_20"/>
    <w:qFormat/>
    <w:rPr/>
  </w:style>
  <w:style w:type="character" w:styleId="WW8Num2z4">
    <w:name w:val="WW8Num2z4"/>
    <w:link w:val="Style_21"/>
    <w:qFormat/>
    <w:rPr/>
  </w:style>
  <w:style w:type="character" w:styleId="WW8Num2z2">
    <w:name w:val="WW8Num2z2"/>
    <w:link w:val="Style_22"/>
    <w:qFormat/>
    <w:rPr/>
  </w:style>
  <w:style w:type="character" w:styleId="Style14">
    <w:name w:val="Заголовок"/>
    <w:basedOn w:val="Standard"/>
    <w:link w:val="Style_23"/>
    <w:qFormat/>
    <w:rPr>
      <w:rFonts w:ascii="Arial" w:hAnsi="Arial"/>
      <w:sz w:val="28"/>
    </w:rPr>
  </w:style>
  <w:style w:type="character" w:styleId="WW8Num1z4">
    <w:name w:val="WW8Num1z4"/>
    <w:link w:val="Style_24"/>
    <w:qFormat/>
    <w:rPr/>
  </w:style>
  <w:style w:type="character" w:styleId="Contents3">
    <w:name w:val="Contents 3"/>
    <w:link w:val="Style_25"/>
    <w:qFormat/>
    <w:rPr/>
  </w:style>
  <w:style w:type="character" w:styleId="DefaultParagraphFont">
    <w:name w:val="Default Paragraph Font"/>
    <w:link w:val="Style_26"/>
    <w:qFormat/>
    <w:rPr/>
  </w:style>
  <w:style w:type="character" w:styleId="WW8Num2z8">
    <w:name w:val="WW8Num2z8"/>
    <w:link w:val="Style_27"/>
    <w:qFormat/>
    <w:rPr/>
  </w:style>
  <w:style w:type="character" w:styleId="Heading5">
    <w:name w:val="Heading 5"/>
    <w:link w:val="Style_28"/>
    <w:qFormat/>
    <w:rPr>
      <w:rFonts w:ascii="XO Thames" w:hAnsi="XO Thames"/>
      <w:b/>
      <w:color w:val="000000"/>
      <w:sz w:val="22"/>
    </w:rPr>
  </w:style>
  <w:style w:type="character" w:styleId="Heading1">
    <w:name w:val="Heading 1"/>
    <w:link w:val="Style_29"/>
    <w:qFormat/>
    <w:rPr>
      <w:rFonts w:ascii="XO Thames" w:hAnsi="XO Thames"/>
      <w:b/>
      <w:sz w:val="32"/>
    </w:rPr>
  </w:style>
  <w:style w:type="character" w:styleId="WW8Num2z5">
    <w:name w:val="WW8Num2z5"/>
    <w:link w:val="Style_30"/>
    <w:qFormat/>
    <w:rPr/>
  </w:style>
  <w:style w:type="character" w:styleId="Style15">
    <w:name w:val="Интернет-ссылка"/>
    <w:link w:val="Style_31"/>
    <w:rPr>
      <w:color w:val="000080"/>
      <w:u w:val="single"/>
    </w:rPr>
  </w:style>
  <w:style w:type="character" w:styleId="Footnote">
    <w:name w:val="Footnote"/>
    <w:link w:val="Style_32"/>
    <w:qFormat/>
    <w:rPr>
      <w:rFonts w:ascii="XO Thames" w:hAnsi="XO Thames"/>
      <w:color w:val="757575"/>
      <w:sz w:val="20"/>
    </w:rPr>
  </w:style>
  <w:style w:type="character" w:styleId="Contents1">
    <w:name w:val="Contents 1"/>
    <w:link w:val="Style_33"/>
    <w:qFormat/>
    <w:rPr>
      <w:rFonts w:ascii="XO Thames" w:hAnsi="XO Thames"/>
      <w:b/>
    </w:rPr>
  </w:style>
  <w:style w:type="character" w:styleId="HeaderandFooter">
    <w:name w:val="Header and Footer"/>
    <w:link w:val="Style_34"/>
    <w:qFormat/>
    <w:rPr>
      <w:rFonts w:ascii="XO Thames" w:hAnsi="XO Thames"/>
      <w:sz w:val="20"/>
    </w:rPr>
  </w:style>
  <w:style w:type="character" w:styleId="WWAbsatzStandardschriftart1">
    <w:name w:val="WW-Absatz-Standardschriftart1"/>
    <w:link w:val="Style_35"/>
    <w:qFormat/>
    <w:rPr/>
  </w:style>
  <w:style w:type="character" w:styleId="WW8Num1z5">
    <w:name w:val="WW8Num1z5"/>
    <w:link w:val="Style_36"/>
    <w:qFormat/>
    <w:rPr/>
  </w:style>
  <w:style w:type="character" w:styleId="Textbody">
    <w:name w:val="Text body"/>
    <w:basedOn w:val="Standard"/>
    <w:link w:val="Style_8"/>
    <w:qFormat/>
    <w:rPr/>
  </w:style>
  <w:style w:type="character" w:styleId="WW8Num2z7">
    <w:name w:val="WW8Num2z7"/>
    <w:link w:val="Style_37"/>
    <w:qFormat/>
    <w:rPr/>
  </w:style>
  <w:style w:type="character" w:styleId="WWAbsatzStandardschriftart">
    <w:name w:val="WW-Absatz-Standardschriftart"/>
    <w:link w:val="Style_38"/>
    <w:qFormat/>
    <w:rPr/>
  </w:style>
  <w:style w:type="character" w:styleId="Contents9">
    <w:name w:val="Contents 9"/>
    <w:link w:val="Style_39"/>
    <w:qFormat/>
    <w:rPr/>
  </w:style>
  <w:style w:type="character" w:styleId="WWAbsatzStandardschriftart11">
    <w:name w:val="WW-Absatz-Standardschriftart11"/>
    <w:link w:val="Style_40"/>
    <w:qFormat/>
    <w:rPr/>
  </w:style>
  <w:style w:type="character" w:styleId="WW8Num1z7">
    <w:name w:val="WW8Num1z7"/>
    <w:link w:val="Style_41"/>
    <w:qFormat/>
    <w:rPr/>
  </w:style>
  <w:style w:type="character" w:styleId="Contents8">
    <w:name w:val="Contents 8"/>
    <w:link w:val="Style_42"/>
    <w:qFormat/>
    <w:rPr/>
  </w:style>
  <w:style w:type="character" w:styleId="WW8Num1z8">
    <w:name w:val="WW8Num1z8"/>
    <w:link w:val="Style_43"/>
    <w:qFormat/>
    <w:rPr/>
  </w:style>
  <w:style w:type="character" w:styleId="Contents5">
    <w:name w:val="Contents 5"/>
    <w:link w:val="Style_44"/>
    <w:qFormat/>
    <w:rPr/>
  </w:style>
  <w:style w:type="character" w:styleId="11">
    <w:name w:val="Указатель1"/>
    <w:basedOn w:val="Standard"/>
    <w:link w:val="Style_45"/>
    <w:qFormat/>
    <w:rPr/>
  </w:style>
  <w:style w:type="character" w:styleId="12">
    <w:name w:val="Название1"/>
    <w:basedOn w:val="Standard"/>
    <w:link w:val="Style_46"/>
    <w:qFormat/>
    <w:rPr>
      <w:i/>
      <w:sz w:val="24"/>
    </w:rPr>
  </w:style>
  <w:style w:type="character" w:styleId="NoSpacing">
    <w:name w:val="No Spacing"/>
    <w:link w:val="Style_47"/>
    <w:qFormat/>
    <w:rPr>
      <w:rFonts w:ascii="Calibri" w:hAnsi="Calibri"/>
      <w:color w:val="00000A"/>
      <w:sz w:val="22"/>
    </w:rPr>
  </w:style>
  <w:style w:type="character" w:styleId="Header">
    <w:name w:val="Header"/>
    <w:basedOn w:val="Standard"/>
    <w:link w:val="Style_48"/>
    <w:qFormat/>
    <w:rPr/>
  </w:style>
  <w:style w:type="character" w:styleId="WW8Num1z6">
    <w:name w:val="WW8Num1z6"/>
    <w:link w:val="Style_49"/>
    <w:qFormat/>
    <w:rPr/>
  </w:style>
  <w:style w:type="character" w:styleId="Subtitle">
    <w:name w:val="Subtitle"/>
    <w:link w:val="Style_50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51"/>
    <w:qFormat/>
    <w:rPr/>
  </w:style>
  <w:style w:type="character" w:styleId="Title">
    <w:name w:val="Title"/>
    <w:link w:val="Style_52"/>
    <w:qFormat/>
    <w:rPr>
      <w:rFonts w:ascii="XO Thames" w:hAnsi="XO Thames"/>
      <w:b/>
      <w:sz w:val="52"/>
    </w:rPr>
  </w:style>
  <w:style w:type="character" w:styleId="Heading4">
    <w:name w:val="Heading 4"/>
    <w:link w:val="Style_53"/>
    <w:qFormat/>
    <w:rPr>
      <w:rFonts w:ascii="XO Thames" w:hAnsi="XO Thames"/>
      <w:b/>
      <w:color w:val="595959"/>
      <w:sz w:val="26"/>
    </w:rPr>
  </w:style>
  <w:style w:type="character" w:styleId="WW8Num1z2">
    <w:name w:val="WW8Num1z2"/>
    <w:link w:val="Style_54"/>
    <w:qFormat/>
    <w:rPr/>
  </w:style>
  <w:style w:type="character" w:styleId="Heading2">
    <w:name w:val="Heading 2"/>
    <w:link w:val="Style_55"/>
    <w:qFormat/>
    <w:rPr>
      <w:rFonts w:ascii="XO Thames" w:hAnsi="XO Thames"/>
      <w:b/>
      <w:color w:val="00A0FF"/>
      <w:sz w:val="26"/>
    </w:rPr>
  </w:style>
  <w:style w:type="character" w:styleId="AbsatzStandardschriftart">
    <w:name w:val="Absatz-Standardschriftart"/>
    <w:link w:val="Style_56"/>
    <w:qFormat/>
    <w:rPr/>
  </w:style>
  <w:style w:type="character" w:styleId="Caption">
    <w:name w:val="caption"/>
    <w:basedOn w:val="Standard"/>
    <w:link w:val="Style_57"/>
    <w:qFormat/>
    <w:rPr>
      <w:i/>
      <w:sz w:val="24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link w:val="Style_23_ch"/>
    <w:qFormat/>
    <w:pPr>
      <w:keepNext w:val="true"/>
      <w:spacing w:before="240" w:after="120"/>
    </w:pPr>
    <w:rPr>
      <w:rFonts w:ascii="Arial" w:hAnsi="Arial"/>
      <w:sz w:val="28"/>
    </w:rPr>
  </w:style>
  <w:style w:type="paragraph" w:styleId="Style18">
    <w:name w:val="Body Text"/>
    <w:basedOn w:val="Normal"/>
    <w:link w:val="Style_8_ch"/>
    <w:pPr>
      <w:spacing w:before="0" w:after="120"/>
    </w:pPr>
    <w:rPr/>
  </w:style>
  <w:style w:type="paragraph" w:styleId="Style19">
    <w:name w:val="List"/>
    <w:basedOn w:val="Style18"/>
    <w:link w:val="Style_7_ch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link w:val="Style_15_ch"/>
    <w:qFormat/>
    <w:pPr/>
    <w:rPr/>
  </w:style>
  <w:style w:type="paragraph" w:styleId="WW8Num1z01">
    <w:name w:val="WW8Num1z0"/>
    <w:link w:val="Style_2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21">
    <w:name w:val="TOC 2"/>
    <w:basedOn w:val="Normal"/>
    <w:link w:val="Style_3_ch"/>
    <w:uiPriority w:val="39"/>
    <w:pPr>
      <w:widowControl/>
      <w:bidi w:val="0"/>
      <w:ind w:left="200" w:right="0" w:hanging="0"/>
      <w:jc w:val="left"/>
    </w:pPr>
    <w:rPr/>
  </w:style>
  <w:style w:type="paragraph" w:styleId="41">
    <w:name w:val="TOC 4"/>
    <w:basedOn w:val="Normal"/>
    <w:link w:val="Style_4_ch"/>
    <w:uiPriority w:val="39"/>
    <w:pPr>
      <w:widowControl/>
      <w:bidi w:val="0"/>
      <w:ind w:left="600" w:right="0" w:hanging="0"/>
      <w:jc w:val="left"/>
    </w:pPr>
    <w:rPr/>
  </w:style>
  <w:style w:type="paragraph" w:styleId="6">
    <w:name w:val="TOC 6"/>
    <w:basedOn w:val="Normal"/>
    <w:link w:val="Style_5_ch"/>
    <w:uiPriority w:val="39"/>
    <w:pPr>
      <w:widowControl/>
      <w:bidi w:val="0"/>
      <w:ind w:left="1000" w:right="0" w:hanging="0"/>
      <w:jc w:val="left"/>
    </w:pPr>
    <w:rPr/>
  </w:style>
  <w:style w:type="paragraph" w:styleId="7">
    <w:name w:val="TOC 7"/>
    <w:basedOn w:val="Normal"/>
    <w:link w:val="Style_6_ch"/>
    <w:uiPriority w:val="39"/>
    <w:pPr>
      <w:widowControl/>
      <w:bidi w:val="0"/>
      <w:ind w:left="1200" w:right="0" w:hanging="0"/>
      <w:jc w:val="left"/>
    </w:pPr>
    <w:rPr/>
  </w:style>
  <w:style w:type="paragraph" w:styleId="WW8Num1z11">
    <w:name w:val="WW8Num1z1"/>
    <w:link w:val="Style_9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2z11">
    <w:name w:val="WW8Num2z1"/>
    <w:link w:val="Style_11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2">
    <w:name w:val="Содержимое таблицы"/>
    <w:basedOn w:val="Normal"/>
    <w:link w:val="Style_13_ch"/>
    <w:qFormat/>
    <w:pPr/>
    <w:rPr/>
  </w:style>
  <w:style w:type="paragraph" w:styleId="Style23">
    <w:name w:val="Заголовок таблицы"/>
    <w:basedOn w:val="Style22"/>
    <w:link w:val="Style_12_ch"/>
    <w:qFormat/>
    <w:pPr>
      <w:jc w:val="center"/>
    </w:pPr>
    <w:rPr>
      <w:b/>
    </w:rPr>
  </w:style>
  <w:style w:type="paragraph" w:styleId="WW8Num1z31">
    <w:name w:val="WW8Num1z3"/>
    <w:link w:val="Style_14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4">
    <w:name w:val="Символ нумерации"/>
    <w:link w:val="Style_16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5">
    <w:name w:val="Основной шрифт абзаца"/>
    <w:link w:val="Style_17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2z31">
    <w:name w:val="WW8Num2z3"/>
    <w:link w:val="Style_18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2z61">
    <w:name w:val="WW8Num2z6"/>
    <w:link w:val="Style_19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2z01">
    <w:name w:val="WW8Num2z0"/>
    <w:link w:val="Style_20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2z41">
    <w:name w:val="WW8Num2z4"/>
    <w:link w:val="Style_21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2z21">
    <w:name w:val="WW8Num2z2"/>
    <w:link w:val="Style_22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1z41">
    <w:name w:val="WW8Num1z4"/>
    <w:link w:val="Style_24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31">
    <w:name w:val="TOC 3"/>
    <w:basedOn w:val="Normal"/>
    <w:link w:val="Style_25_ch"/>
    <w:uiPriority w:val="39"/>
    <w:pPr>
      <w:widowControl/>
      <w:bidi w:val="0"/>
      <w:ind w:left="400" w:right="0" w:hanging="0"/>
      <w:jc w:val="left"/>
    </w:pPr>
    <w:rPr/>
  </w:style>
  <w:style w:type="paragraph" w:styleId="DefaultParagraphFont1">
    <w:name w:val="Default Paragraph Font"/>
    <w:link w:val="Style_26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2z81">
    <w:name w:val="WW8Num2z8"/>
    <w:link w:val="Style_27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2z51">
    <w:name w:val="WW8Num2z5"/>
    <w:link w:val="Style_30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Internetlink">
    <w:name w:val="Hyperlink"/>
    <w:link w:val="Style_31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80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32_ch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NSimSun" w:cs="Noto Sans Devanagari"/>
      <w:color w:val="757575"/>
      <w:spacing w:val="0"/>
      <w:kern w:val="0"/>
      <w:sz w:val="20"/>
      <w:szCs w:val="20"/>
      <w:lang w:val="ru-RU" w:eastAsia="zh-CN" w:bidi="hi-IN"/>
    </w:rPr>
  </w:style>
  <w:style w:type="paragraph" w:styleId="13">
    <w:name w:val="TOC 1"/>
    <w:basedOn w:val="Normal"/>
    <w:link w:val="Style_33_ch"/>
    <w:uiPriority w:val="39"/>
    <w:pPr>
      <w:widowControl/>
      <w:bidi w:val="0"/>
      <w:ind w:left="0" w:right="0" w:hanging="0"/>
      <w:jc w:val="left"/>
    </w:pPr>
    <w:rPr>
      <w:rFonts w:ascii="XO Thames" w:hAnsi="XO Thames"/>
      <w:b/>
    </w:rPr>
  </w:style>
  <w:style w:type="paragraph" w:styleId="Style26">
    <w:name w:val="Верхний и нижний колонтитулы"/>
    <w:link w:val="Style_34_ch"/>
    <w:qFormat/>
    <w:pPr>
      <w:widowControl/>
      <w:suppressAutoHyphens w:val="true"/>
      <w:bidi w:val="0"/>
      <w:spacing w:lineRule="auto" w:line="360" w:before="0" w:after="0"/>
      <w:jc w:val="left"/>
    </w:pPr>
    <w:rPr>
      <w:rFonts w:ascii="XO Thames" w:hAnsi="XO Thames" w:eastAsia="NSimSun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2">
    <w:name w:val="WW-Absatz-Standardschriftart1"/>
    <w:link w:val="Style_35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1z51">
    <w:name w:val="WW8Num1z5"/>
    <w:link w:val="Style_36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2z71">
    <w:name w:val="WW8Num2z7"/>
    <w:link w:val="Style_37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AbsatzStandardschriftart2">
    <w:name w:val="WW-Absatz-Standardschriftart"/>
    <w:link w:val="Style_38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9">
    <w:name w:val="TOC 9"/>
    <w:basedOn w:val="Normal"/>
    <w:link w:val="Style_39_ch"/>
    <w:uiPriority w:val="39"/>
    <w:pPr>
      <w:widowControl/>
      <w:bidi w:val="0"/>
      <w:ind w:left="1600" w:right="0" w:hanging="0"/>
      <w:jc w:val="left"/>
    </w:pPr>
    <w:rPr/>
  </w:style>
  <w:style w:type="paragraph" w:styleId="WWAbsatzStandardschriftart111">
    <w:name w:val="WW-Absatz-Standardschriftart11"/>
    <w:link w:val="Style_40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WW8Num1z71">
    <w:name w:val="WW8Num1z7"/>
    <w:link w:val="Style_41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8">
    <w:name w:val="TOC 8"/>
    <w:basedOn w:val="Normal"/>
    <w:link w:val="Style_42_ch"/>
    <w:uiPriority w:val="39"/>
    <w:pPr>
      <w:widowControl/>
      <w:bidi w:val="0"/>
      <w:ind w:left="1400" w:right="0" w:hanging="0"/>
      <w:jc w:val="left"/>
    </w:pPr>
    <w:rPr/>
  </w:style>
  <w:style w:type="paragraph" w:styleId="WW8Num1z81">
    <w:name w:val="WW8Num1z8"/>
    <w:link w:val="Style_43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51">
    <w:name w:val="TOC 5"/>
    <w:basedOn w:val="Normal"/>
    <w:link w:val="Style_44_ch"/>
    <w:uiPriority w:val="39"/>
    <w:pPr>
      <w:widowControl/>
      <w:bidi w:val="0"/>
      <w:ind w:left="800" w:right="0" w:hanging="0"/>
      <w:jc w:val="left"/>
    </w:pPr>
    <w:rPr/>
  </w:style>
  <w:style w:type="paragraph" w:styleId="14">
    <w:name w:val="Указатель1"/>
    <w:basedOn w:val="Normal"/>
    <w:link w:val="Style_45_ch"/>
    <w:qFormat/>
    <w:pPr/>
    <w:rPr/>
  </w:style>
  <w:style w:type="paragraph" w:styleId="15">
    <w:name w:val="Название1"/>
    <w:basedOn w:val="Normal"/>
    <w:link w:val="Style_46_ch"/>
    <w:qFormat/>
    <w:pPr>
      <w:spacing w:before="120" w:after="120"/>
    </w:pPr>
    <w:rPr>
      <w:i/>
      <w:sz w:val="24"/>
    </w:rPr>
  </w:style>
  <w:style w:type="paragraph" w:styleId="NoSpacing1">
    <w:name w:val="No Spacing"/>
    <w:link w:val="Style_47_ch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NSimSun" w:cs="Noto Sans Devanagari"/>
      <w:color w:val="00000A"/>
      <w:spacing w:val="0"/>
      <w:kern w:val="0"/>
      <w:sz w:val="22"/>
      <w:szCs w:val="20"/>
      <w:lang w:val="ru-RU" w:eastAsia="zh-CN" w:bidi="hi-IN"/>
    </w:rPr>
  </w:style>
  <w:style w:type="paragraph" w:styleId="Style27">
    <w:name w:val="Header"/>
    <w:basedOn w:val="Normal"/>
    <w:link w:val="Style_48_ch"/>
    <w:pPr>
      <w:tabs>
        <w:tab w:val="clear" w:pos="720"/>
        <w:tab w:val="center" w:pos="4818" w:leader="none"/>
        <w:tab w:val="right" w:pos="9637" w:leader="none"/>
      </w:tabs>
    </w:pPr>
    <w:rPr/>
  </w:style>
  <w:style w:type="paragraph" w:styleId="WW8Num1z61">
    <w:name w:val="WW8Num1z6"/>
    <w:link w:val="Style_49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8">
    <w:name w:val="Subtitle"/>
    <w:basedOn w:val="Normal"/>
    <w:link w:val="Style_50_ch"/>
    <w:uiPriority w:val="11"/>
    <w:qFormat/>
    <w:pPr>
      <w:widowControl/>
      <w:bidi w:val="0"/>
      <w:jc w:val="left"/>
    </w:pPr>
    <w:rPr>
      <w:rFonts w:ascii="XO Thames" w:hAnsi="XO Thames"/>
      <w:i/>
      <w:color w:val="616161"/>
      <w:sz w:val="24"/>
    </w:rPr>
  </w:style>
  <w:style w:type="paragraph" w:styleId="Toc101">
    <w:name w:val="toc 10"/>
    <w:link w:val="Style_51_ch"/>
    <w:uiPriority w:val="39"/>
    <w:qFormat/>
    <w:pPr>
      <w:widowControl/>
      <w:suppressAutoHyphens w:val="true"/>
      <w:bidi w:val="0"/>
      <w:spacing w:before="0" w:after="0"/>
      <w:ind w:left="1800" w:hanging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9">
    <w:name w:val="Title"/>
    <w:basedOn w:val="Normal"/>
    <w:link w:val="Style_52_ch"/>
    <w:uiPriority w:val="10"/>
    <w:qFormat/>
    <w:pPr>
      <w:widowControl/>
      <w:bidi w:val="0"/>
      <w:jc w:val="left"/>
    </w:pPr>
    <w:rPr>
      <w:rFonts w:ascii="XO Thames" w:hAnsi="XO Thames"/>
      <w:b/>
      <w:sz w:val="52"/>
    </w:rPr>
  </w:style>
  <w:style w:type="paragraph" w:styleId="WW8Num1z21">
    <w:name w:val="WW8Num1z2"/>
    <w:link w:val="Style_54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AbsatzStandardschriftart1">
    <w:name w:val="Absatz-Standardschriftart"/>
    <w:link w:val="Style_56_ch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Caption1">
    <w:name w:val="caption"/>
    <w:basedOn w:val="Normal"/>
    <w:link w:val="Style_57_ch"/>
    <w:qFormat/>
    <w:pPr>
      <w:spacing w:before="120" w:after="120"/>
    </w:pPr>
    <w:rPr>
      <w:i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Application>LibreOffice/6.4.6.2$Linux_X86_64 LibreOffice_project/40$Build-2</Application>
  <Pages>2</Pages>
  <Words>340</Words>
  <Characters>2579</Characters>
  <CharactersWithSpaces>2915</CharactersWithSpaces>
  <Paragraphs>6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2021-05-18T16:45:00Z</dcterms:created>
  <dc:creator/>
  <dc:description/>
  <dc:language>ru-RU</dc:language>
  <cp:lastModifiedBy/>
  <dcterms:modified xsi:type="dcterms:W3CDTF">2021-05-19T15:21:44Z</dcterms:modified>
  <cp:revision>19</cp:revision>
  <dc:subject/>
  <dc:title>Федеральный закон от 22.11.1995 N 171-ФЗ(ред. от 30.04.2021)"О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ScaleCrop">
    <vt:bool>0</vt:bool>
  </property>
</Properties>
</file>