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/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>и потребительским обществам в целях возмещения их затрат, понесённых в  текущем финансовом году, в связи с приобретением мини-теплиц, необходимых для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Style w:val="Style16"/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 понесённых в текущем финансовом году, в  связи с приобретением мини-теплиц, необходимых для обеспечения деятельности отдельных категорий граждан, ведущих личное подсобное хозяйство (далее - субсидия), и перечислить субсидию                          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 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со дня получения от Министерства агропромышленного комплекса и развития сельских территорий Ульяновской области (далее - Министерство) требования о необходимости возврата субсидии в следующих случаях: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2) выявления в представленных  документах,  подтверждающие затраты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невыполнения условий соглашения о предоставлении субсидии,                 а именно: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а) обязанности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запрета отчуждения мини-теплиц, затраты в связи с приобретением которых были возмещены за счёт субсидий, иным способом в соответствии        с законодательством Российской Федерации в течение 3 лет со дня перечисления субсидии, за исключением передачи их в аренду гражданам,  ведущим личное подсобное хозяйство;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в) обязанности получателя субсидии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 и обязанности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г) непредставления или несвоевременного  представления выписки                из инвентаризационной описи товарно-материальных ценностей,  подтверждающей наличие (отсутствие) мини-теплиц, затраты в связи                 с приобретением которых были возмещены за счёт субсидии;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д) непредставления или несвоевременного представления отчёта                      о достижении значения показателя, необходимого для достижения результата предоставления субсидии.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>(подпись)              (Ф.И.О. ( последнее — при его наличии )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spacing w:before="0" w:after="200"/>
        <w:jc w:val="both"/>
        <w:rPr/>
      </w:pPr>
      <w:r>
        <w:rPr>
          <w:rFonts w:ascii="PT Astra Serif" w:hAnsi="PT Astra Serif"/>
          <w:sz w:val="20"/>
          <w:szCs w:val="20"/>
        </w:rPr>
        <w:t xml:space="preserve">"__" _____________ 20__ г.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</w:t>
      </w:r>
    </w:p>
    <w:sectPr>
      <w:headerReference w:type="default" r:id="rId3"/>
      <w:type w:val="nextPage"/>
      <w:pgSz w:w="11906" w:h="16838"/>
      <w:pgMar w:left="1701" w:right="567" w:header="555" w:top="720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LibreOffice/6.3.2.2$Windows_X86_64 LibreOffice_project/98b30e735bda24bc04ab42594c85f7fd8be07b9c</Application>
  <Pages>3</Pages>
  <Words>509</Words>
  <Characters>4381</Characters>
  <CharactersWithSpaces>5195</CharactersWithSpaces>
  <Paragraphs>46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2020-04-14T08:56:07Z</dcterms:modified>
  <cp:revision>10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