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7" w:rsidRPr="001D4507" w:rsidRDefault="001D4507" w:rsidP="001D4507">
      <w:pPr>
        <w:ind w:left="-284" w:right="-144"/>
        <w:contextualSpacing/>
        <w:jc w:val="center"/>
        <w:rPr>
          <w:b/>
          <w:szCs w:val="28"/>
          <w:lang w:eastAsia="ru-RU"/>
        </w:rPr>
      </w:pPr>
      <w:r w:rsidRPr="001D4507">
        <w:rPr>
          <w:b/>
          <w:szCs w:val="28"/>
          <w:lang w:eastAsia="ru-RU"/>
        </w:rPr>
        <w:t xml:space="preserve">Объявление об отборе </w:t>
      </w:r>
    </w:p>
    <w:p w:rsidR="001D4507" w:rsidRPr="001D4507" w:rsidRDefault="001D4507" w:rsidP="001D4507">
      <w:pPr>
        <w:ind w:left="-284" w:right="-144"/>
        <w:contextualSpacing/>
        <w:jc w:val="center"/>
        <w:rPr>
          <w:rFonts w:cs="Arial"/>
          <w:b/>
          <w:szCs w:val="28"/>
          <w:lang w:eastAsia="ru-RU"/>
        </w:rPr>
      </w:pPr>
      <w:r w:rsidRPr="001D4507">
        <w:rPr>
          <w:rFonts w:cs="Arial"/>
          <w:b/>
          <w:szCs w:val="28"/>
          <w:lang w:eastAsia="ru-RU"/>
        </w:rPr>
        <w:t>садоводческих и огороднических некоммерческих товариществ на предоставление субсидий из областного бюджета</w:t>
      </w:r>
    </w:p>
    <w:p w:rsidR="001D4507" w:rsidRPr="001D4507" w:rsidRDefault="001D4507" w:rsidP="001D4507">
      <w:pPr>
        <w:ind w:left="-284" w:right="-144"/>
        <w:contextualSpacing/>
        <w:jc w:val="center"/>
        <w:rPr>
          <w:rFonts w:cs="Arial"/>
          <w:b/>
          <w:szCs w:val="28"/>
          <w:lang w:eastAsia="ru-RU"/>
        </w:rPr>
      </w:pPr>
      <w:r w:rsidRPr="001D4507">
        <w:rPr>
          <w:rFonts w:cs="Arial"/>
          <w:b/>
          <w:szCs w:val="28"/>
          <w:lang w:eastAsia="ru-RU"/>
        </w:rPr>
        <w:t>Ульяновской области в целях возмещения части их затрат,</w:t>
      </w:r>
    </w:p>
    <w:p w:rsidR="001D4507" w:rsidRPr="001D4507" w:rsidRDefault="001D4507" w:rsidP="001D4507">
      <w:pPr>
        <w:ind w:left="-284" w:right="-144"/>
        <w:contextualSpacing/>
        <w:jc w:val="center"/>
        <w:rPr>
          <w:rFonts w:cs="Arial"/>
          <w:b/>
          <w:szCs w:val="28"/>
          <w:lang w:eastAsia="ru-RU"/>
        </w:rPr>
      </w:pPr>
      <w:r w:rsidRPr="001D4507">
        <w:rPr>
          <w:rFonts w:cs="Arial"/>
          <w:b/>
          <w:szCs w:val="28"/>
          <w:lang w:eastAsia="ru-RU"/>
        </w:rPr>
        <w:t>связанных с развитием экономической деятельности</w:t>
      </w:r>
    </w:p>
    <w:p w:rsidR="001D4507" w:rsidRPr="001D4507" w:rsidRDefault="001D4507" w:rsidP="001D4507">
      <w:pPr>
        <w:ind w:firstLine="709"/>
        <w:contextualSpacing/>
        <w:jc w:val="both"/>
        <w:rPr>
          <w:b/>
          <w:szCs w:val="28"/>
        </w:rPr>
      </w:pPr>
    </w:p>
    <w:p w:rsidR="001D4507" w:rsidRPr="001D4507" w:rsidRDefault="001D4507" w:rsidP="001D4507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>Организатор отбора:</w:t>
      </w:r>
      <w:r w:rsidRPr="001D4507">
        <w:rPr>
          <w:szCs w:val="28"/>
        </w:rPr>
        <w:t xml:space="preserve"> Министерство агропромышленного комплекса и развития сельских территорий Ульяновской области (далее – Министерство)</w:t>
      </w:r>
      <w:r w:rsidRPr="001D4507">
        <w:rPr>
          <w:szCs w:val="28"/>
          <w:lang w:eastAsia="ru-RU"/>
        </w:rPr>
        <w:t>.</w:t>
      </w:r>
    </w:p>
    <w:p w:rsidR="001D4507" w:rsidRPr="001D4507" w:rsidRDefault="001D4507" w:rsidP="001D4507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Место нахождения: </w:t>
      </w:r>
      <w:r w:rsidRPr="001D4507">
        <w:rPr>
          <w:szCs w:val="28"/>
        </w:rPr>
        <w:t>г.Ульяновск, ул. Радищева, 5</w:t>
      </w:r>
    </w:p>
    <w:p w:rsidR="001D4507" w:rsidRPr="001D4507" w:rsidRDefault="001D4507" w:rsidP="001D4507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Почтовый адрес: </w:t>
      </w:r>
      <w:r w:rsidRPr="001D4507">
        <w:rPr>
          <w:rFonts w:cs="Arial"/>
          <w:bCs/>
          <w:szCs w:val="28"/>
          <w:lang w:eastAsia="ru-RU"/>
        </w:rPr>
        <w:t>432011, г. Ульяновск, ул. Радищева, д. 5</w:t>
      </w:r>
    </w:p>
    <w:p w:rsidR="001D4507" w:rsidRPr="001D4507" w:rsidRDefault="001D4507" w:rsidP="001D4507">
      <w:pPr>
        <w:ind w:firstLine="709"/>
        <w:contextualSpacing/>
        <w:jc w:val="both"/>
        <w:rPr>
          <w:b/>
          <w:szCs w:val="28"/>
        </w:rPr>
      </w:pPr>
      <w:r w:rsidRPr="001D4507">
        <w:rPr>
          <w:b/>
          <w:szCs w:val="28"/>
        </w:rPr>
        <w:t>Адрес электронной почты:</w:t>
      </w:r>
      <w:r w:rsidRPr="001D4507">
        <w:rPr>
          <w:szCs w:val="28"/>
        </w:rPr>
        <w:t xml:space="preserve"> </w:t>
      </w:r>
      <w:r w:rsidRPr="001D4507">
        <w:rPr>
          <w:szCs w:val="28"/>
          <w:lang w:val="en-US"/>
        </w:rPr>
        <w:t>info</w:t>
      </w:r>
      <w:r w:rsidRPr="001D4507">
        <w:rPr>
          <w:szCs w:val="28"/>
        </w:rPr>
        <w:t>@</w:t>
      </w:r>
      <w:proofErr w:type="spellStart"/>
      <w:r w:rsidRPr="001D4507">
        <w:rPr>
          <w:szCs w:val="28"/>
          <w:lang w:val="en-US"/>
        </w:rPr>
        <w:t>mcx</w:t>
      </w:r>
      <w:proofErr w:type="spellEnd"/>
      <w:r w:rsidRPr="001D4507">
        <w:rPr>
          <w:szCs w:val="28"/>
        </w:rPr>
        <w:t>73.</w:t>
      </w:r>
      <w:proofErr w:type="spellStart"/>
      <w:r w:rsidRPr="001D4507">
        <w:rPr>
          <w:szCs w:val="28"/>
          <w:lang w:val="en-US"/>
        </w:rPr>
        <w:t>ru</w:t>
      </w:r>
      <w:proofErr w:type="spellEnd"/>
    </w:p>
    <w:p w:rsidR="001D4507" w:rsidRPr="001D4507" w:rsidRDefault="001D4507" w:rsidP="001D4507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Официальный сайт: </w:t>
      </w:r>
      <w:hyperlink r:id="rId5" w:history="1"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https</w:t>
        </w:r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</w:rPr>
          <w:t>://</w:t>
        </w:r>
        <w:proofErr w:type="spellStart"/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mcx</w:t>
        </w:r>
        <w:proofErr w:type="spellEnd"/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</w:rPr>
          <w:t>73.</w:t>
        </w:r>
        <w:proofErr w:type="spellStart"/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1D4507">
        <w:rPr>
          <w:szCs w:val="28"/>
        </w:rPr>
        <w:t>.</w:t>
      </w:r>
    </w:p>
    <w:p w:rsidR="00380A71" w:rsidRDefault="001D4507" w:rsidP="000507AB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Проведение отбора обеспечивается </w:t>
      </w:r>
      <w:r w:rsidRPr="001D4507">
        <w:rPr>
          <w:szCs w:val="28"/>
        </w:rPr>
        <w:t>на едином портале бюджетной системы Российской Федерации:</w:t>
      </w:r>
      <w:r w:rsidR="00380A71">
        <w:rPr>
          <w:szCs w:val="28"/>
        </w:rPr>
        <w:t xml:space="preserve"> </w:t>
      </w:r>
    </w:p>
    <w:p w:rsidR="00380A71" w:rsidRDefault="004D1117" w:rsidP="000507AB">
      <w:pPr>
        <w:ind w:firstLine="709"/>
        <w:contextualSpacing/>
        <w:jc w:val="both"/>
        <w:rPr>
          <w:szCs w:val="28"/>
        </w:rPr>
      </w:pPr>
      <w:hyperlink r:id="rId6" w:history="1">
        <w:r w:rsidR="001D4507" w:rsidRPr="001D4507">
          <w:rPr>
            <w:rStyle w:val="a9"/>
            <w:color w:val="auto"/>
            <w:szCs w:val="28"/>
            <w:u w:val="none"/>
          </w:rPr>
          <w:t>http://budget.gov.ru</w:t>
        </w:r>
        <w:r w:rsidR="000507AB">
          <w:rPr>
            <w:rStyle w:val="a9"/>
            <w:color w:val="auto"/>
            <w:szCs w:val="28"/>
            <w:u w:val="none"/>
          </w:rPr>
          <w:t>/epbs/faces/page_home?_adf.ctrl</w:t>
        </w:r>
        <w:r w:rsidR="001D4507" w:rsidRPr="001D4507">
          <w:rPr>
            <w:rStyle w:val="a9"/>
            <w:color w:val="auto"/>
            <w:szCs w:val="28"/>
            <w:u w:val="none"/>
          </w:rPr>
          <w:t>state=187om49qn0_4&amp;regionId=73</w:t>
        </w:r>
      </w:hyperlink>
    </w:p>
    <w:p w:rsidR="00380A71" w:rsidRDefault="001D4507" w:rsidP="000507AB">
      <w:pPr>
        <w:ind w:firstLine="709"/>
        <w:contextualSpacing/>
        <w:jc w:val="both"/>
        <w:rPr>
          <w:szCs w:val="28"/>
        </w:rPr>
      </w:pPr>
      <w:r w:rsidRPr="001D4507">
        <w:rPr>
          <w:szCs w:val="28"/>
        </w:rPr>
        <w:t>а также на сайте Министерств</w:t>
      </w:r>
      <w:r w:rsidR="000507AB">
        <w:rPr>
          <w:szCs w:val="28"/>
        </w:rPr>
        <w:t xml:space="preserve">а в </w:t>
      </w:r>
      <w:proofErr w:type="spellStart"/>
      <w:r w:rsidR="000507AB">
        <w:rPr>
          <w:szCs w:val="28"/>
        </w:rPr>
        <w:t>информационно-телеком</w:t>
      </w:r>
      <w:r w:rsidR="00380A71">
        <w:rPr>
          <w:szCs w:val="28"/>
        </w:rPr>
        <w:t>-</w:t>
      </w:r>
      <w:r w:rsidR="000507AB">
        <w:rPr>
          <w:szCs w:val="28"/>
        </w:rPr>
        <w:t>муника</w:t>
      </w:r>
      <w:r w:rsidRPr="001D4507">
        <w:rPr>
          <w:szCs w:val="28"/>
        </w:rPr>
        <w:t>ционной</w:t>
      </w:r>
      <w:proofErr w:type="spellEnd"/>
      <w:r w:rsidRPr="001D4507">
        <w:rPr>
          <w:szCs w:val="28"/>
        </w:rPr>
        <w:t xml:space="preserve"> сети «Интернет»:</w:t>
      </w:r>
    </w:p>
    <w:p w:rsidR="001D4507" w:rsidRPr="001D4507" w:rsidRDefault="001D4507" w:rsidP="000507AB">
      <w:pPr>
        <w:ind w:firstLine="709"/>
        <w:contextualSpacing/>
        <w:jc w:val="both"/>
        <w:rPr>
          <w:szCs w:val="28"/>
        </w:rPr>
      </w:pPr>
      <w:r w:rsidRPr="001D4507">
        <w:rPr>
          <w:szCs w:val="28"/>
        </w:rPr>
        <w:t>https://mcx73.ru/activity/the-digital-economy-and-government-programs/state-support/gardening/.</w:t>
      </w:r>
    </w:p>
    <w:p w:rsidR="001D4507" w:rsidRPr="001D4507" w:rsidRDefault="001D4507" w:rsidP="001D4507">
      <w:pPr>
        <w:ind w:firstLine="709"/>
        <w:contextualSpacing/>
        <w:jc w:val="both"/>
        <w:rPr>
          <w:szCs w:val="28"/>
        </w:rPr>
      </w:pPr>
      <w:r w:rsidRPr="001D4507">
        <w:rPr>
          <w:szCs w:val="28"/>
        </w:rPr>
        <w:t xml:space="preserve">Отбор проводится в соответствии с </w:t>
      </w:r>
      <w:hyperlink r:id="rId7" w:anchor="P302" w:history="1">
        <w:r w:rsidRPr="001D4507">
          <w:rPr>
            <w:rStyle w:val="a9"/>
            <w:color w:val="auto"/>
            <w:szCs w:val="28"/>
            <w:u w:val="none"/>
          </w:rPr>
          <w:t>Правила</w:t>
        </w:r>
      </w:hyperlink>
      <w:r w:rsidRPr="001D4507">
        <w:rPr>
          <w:szCs w:val="28"/>
        </w:rPr>
        <w:t>ми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– Правила).</w:t>
      </w:r>
    </w:p>
    <w:p w:rsidR="001D4507" w:rsidRPr="001D4507" w:rsidRDefault="001D4507" w:rsidP="001D4507">
      <w:pPr>
        <w:ind w:firstLine="709"/>
        <w:contextualSpacing/>
        <w:jc w:val="both"/>
        <w:rPr>
          <w:b/>
          <w:bCs/>
          <w:szCs w:val="28"/>
          <w:lang w:eastAsia="ru-RU"/>
        </w:rPr>
      </w:pPr>
    </w:p>
    <w:p w:rsidR="001D4507" w:rsidRPr="001D4507" w:rsidRDefault="001D4507" w:rsidP="001D4507">
      <w:pPr>
        <w:ind w:firstLine="709"/>
        <w:contextualSpacing/>
        <w:jc w:val="both"/>
        <w:rPr>
          <w:bCs/>
          <w:szCs w:val="28"/>
          <w:lang w:eastAsia="ru-RU"/>
        </w:rPr>
      </w:pPr>
      <w:r w:rsidRPr="001D4507">
        <w:rPr>
          <w:b/>
          <w:bCs/>
          <w:szCs w:val="28"/>
          <w:lang w:eastAsia="ru-RU"/>
        </w:rPr>
        <w:t xml:space="preserve">Дата начала приема документов: </w:t>
      </w:r>
      <w:r w:rsidRPr="001D4507">
        <w:rPr>
          <w:bCs/>
          <w:szCs w:val="28"/>
          <w:lang w:eastAsia="ru-RU"/>
        </w:rPr>
        <w:t xml:space="preserve">«9» июля 2021 </w:t>
      </w:r>
      <w:r w:rsidR="00380A71">
        <w:rPr>
          <w:bCs/>
          <w:szCs w:val="28"/>
          <w:lang w:eastAsia="ru-RU"/>
        </w:rPr>
        <w:t>года.</w:t>
      </w:r>
    </w:p>
    <w:p w:rsidR="001D4507" w:rsidRPr="001D4507" w:rsidRDefault="001D4507" w:rsidP="001D4507">
      <w:pPr>
        <w:ind w:firstLine="709"/>
        <w:contextualSpacing/>
        <w:jc w:val="both"/>
        <w:rPr>
          <w:bCs/>
          <w:szCs w:val="28"/>
          <w:lang w:eastAsia="ru-RU"/>
        </w:rPr>
      </w:pPr>
      <w:r w:rsidRPr="001D4507">
        <w:rPr>
          <w:b/>
          <w:bCs/>
          <w:szCs w:val="28"/>
          <w:lang w:eastAsia="ru-RU"/>
        </w:rPr>
        <w:t xml:space="preserve">Дата окончания приема документов: </w:t>
      </w:r>
      <w:r w:rsidRPr="001D4507">
        <w:rPr>
          <w:bCs/>
          <w:szCs w:val="28"/>
          <w:lang w:eastAsia="ru-RU"/>
        </w:rPr>
        <w:t xml:space="preserve">«9» августа 2021 </w:t>
      </w:r>
      <w:r w:rsidR="00380A71">
        <w:rPr>
          <w:bCs/>
          <w:szCs w:val="28"/>
          <w:lang w:eastAsia="ru-RU"/>
        </w:rPr>
        <w:t xml:space="preserve">года </w:t>
      </w:r>
      <w:r w:rsidRPr="001D4507">
        <w:rPr>
          <w:bCs/>
          <w:szCs w:val="28"/>
          <w:lang w:eastAsia="ru-RU"/>
        </w:rPr>
        <w:t>включительно</w:t>
      </w:r>
      <w:r w:rsidR="00380A71">
        <w:rPr>
          <w:bCs/>
          <w:szCs w:val="28"/>
          <w:lang w:eastAsia="ru-RU"/>
        </w:rPr>
        <w:t>.</w:t>
      </w:r>
    </w:p>
    <w:p w:rsidR="001D4507" w:rsidRPr="001D4507" w:rsidRDefault="001D4507" w:rsidP="001D4507">
      <w:pPr>
        <w:ind w:firstLine="709"/>
        <w:contextualSpacing/>
        <w:jc w:val="both"/>
        <w:rPr>
          <w:rFonts w:cs="Arial"/>
          <w:szCs w:val="28"/>
          <w:lang w:eastAsia="ru-RU"/>
        </w:rPr>
      </w:pPr>
      <w:r w:rsidRPr="001D4507">
        <w:rPr>
          <w:b/>
          <w:szCs w:val="28"/>
        </w:rPr>
        <w:t xml:space="preserve">Документы принимаются по адресу: </w:t>
      </w:r>
      <w:r w:rsidRPr="001D4507">
        <w:rPr>
          <w:szCs w:val="28"/>
        </w:rPr>
        <w:t xml:space="preserve">г.Ульяновск, ул.Радищева, д.5, </w:t>
      </w:r>
      <w:r w:rsidRPr="001D4507">
        <w:rPr>
          <w:rFonts w:cs="Arial"/>
          <w:szCs w:val="28"/>
          <w:lang w:eastAsia="ru-RU"/>
        </w:rPr>
        <w:t>кабинет № 11 (первый этаж) тел. 8(8422)73-59-65.</w:t>
      </w:r>
    </w:p>
    <w:p w:rsidR="001D4507" w:rsidRPr="001D4507" w:rsidRDefault="001D4507" w:rsidP="001D4507">
      <w:pPr>
        <w:ind w:firstLine="709"/>
        <w:contextualSpacing/>
        <w:jc w:val="both"/>
        <w:rPr>
          <w:szCs w:val="28"/>
          <w:lang w:eastAsia="ru-RU"/>
        </w:rPr>
      </w:pPr>
      <w:r w:rsidRPr="001D4507">
        <w:rPr>
          <w:b/>
          <w:szCs w:val="28"/>
          <w:lang w:eastAsia="ru-RU"/>
        </w:rPr>
        <w:t xml:space="preserve">Время приема документов: </w:t>
      </w:r>
      <w:r w:rsidRPr="001D4507">
        <w:rPr>
          <w:szCs w:val="28"/>
          <w:lang w:eastAsia="ru-RU"/>
        </w:rPr>
        <w:t xml:space="preserve">понедельник – пятница с 9:00 до 16:00 (перерыв с 12:00 до 13:00). 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D4507">
        <w:rPr>
          <w:b/>
          <w:szCs w:val="28"/>
        </w:rPr>
        <w:t>Дата начала представления разъяснений положений объявления: 15 июля 2021 года.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1D4507">
        <w:rPr>
          <w:b/>
          <w:szCs w:val="28"/>
        </w:rPr>
        <w:t>Дата окончания представления разъяснений положений объявления: 4 августа 2021 года.</w:t>
      </w:r>
    </w:p>
    <w:p w:rsidR="001D4507" w:rsidRPr="001D4507" w:rsidRDefault="001D4507" w:rsidP="001D4507">
      <w:pPr>
        <w:pStyle w:val="11"/>
        <w:widowControl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</w:rPr>
        <w:t xml:space="preserve">Субсидии </w:t>
      </w:r>
      <w:r w:rsidRPr="001D4507">
        <w:rPr>
          <w:rFonts w:cs="PT Astra Serif"/>
          <w:szCs w:val="28"/>
          <w:lang w:eastAsia="ru-RU"/>
        </w:rPr>
        <w:t xml:space="preserve">предоставляются садоводческим и огородническим некоммерческим товариществам (далее – СНТ) из областного бюджета Ульяновской области в целях возмещения части их затрат (без учёта налога на добавленную стоимость), связанных с развитием экономической </w:t>
      </w:r>
      <w:r w:rsidRPr="001D4507">
        <w:rPr>
          <w:rFonts w:cs="PT Astra Serif"/>
          <w:szCs w:val="28"/>
          <w:lang w:eastAsia="ru-RU"/>
        </w:rPr>
        <w:lastRenderedPageBreak/>
        <w:t>деятельности (далее – субсидии).</w:t>
      </w:r>
    </w:p>
    <w:p w:rsidR="001D4507" w:rsidRPr="001D4507" w:rsidRDefault="001D4507" w:rsidP="001D4507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4507">
        <w:rPr>
          <w:rFonts w:ascii="PT Astra Serif" w:hAnsi="PT Astra Serif" w:cs="PT Astra Serif"/>
          <w:sz w:val="28"/>
          <w:szCs w:val="28"/>
        </w:rPr>
        <w:t>Субсидии предоставляются СНТ в целях возмещения части их затрат, связанных с оплатой: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выполнения работ по строительству, ремонту и (или) реконструкции автомобильных дорог, расположенных в границах территории ведения гражданами садоводства или огородничества для собственных нужд;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выполнения работ по строительству, ремонту и (или) реконструкции насосных станций и водоводов, используемых для водоснабжения СНТ;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выполнения работ по строительству, ремонту и (или) реконструкции линий электропередач, трансформаторных подстанций, используемых для электроснабжения СНТ;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выполнения работ по строительству, ремонту и (или) реконструкции газопроводов, используемых для газоснабжения СНТ;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 xml:space="preserve">выполнения работ по благоустройству земельных участков общего назначения, расположенных в границах территории СНТ (установка и (или) обустройство остановочного пункта движения общественного транспорта; приобретение оборудования и сооружение площадок для сбора и вывоза отходов производства и потребления; устройство наружного освещения; установка камер </w:t>
      </w:r>
      <w:proofErr w:type="spellStart"/>
      <w:r w:rsidRPr="001D4507">
        <w:rPr>
          <w:rFonts w:cs="PT Astra Serif"/>
          <w:szCs w:val="28"/>
          <w:lang w:eastAsia="ru-RU"/>
        </w:rPr>
        <w:t>видеофиксации</w:t>
      </w:r>
      <w:proofErr w:type="spellEnd"/>
      <w:r w:rsidRPr="001D4507">
        <w:rPr>
          <w:rFonts w:cs="PT Astra Serif"/>
          <w:szCs w:val="28"/>
          <w:lang w:eastAsia="ru-RU"/>
        </w:rPr>
        <w:t>; установка заборов и иных ограждений, ворот, шлагбаумов; установка информационных щитов для размещения информации</w:t>
      </w:r>
      <w:r w:rsidR="00380A71">
        <w:rPr>
          <w:rFonts w:cs="PT Astra Serif"/>
          <w:szCs w:val="28"/>
          <w:lang w:eastAsia="ru-RU"/>
        </w:rPr>
        <w:t xml:space="preserve"> </w:t>
      </w:r>
      <w:r w:rsidRPr="001D4507">
        <w:rPr>
          <w:rFonts w:cs="PT Astra Serif"/>
          <w:szCs w:val="28"/>
          <w:lang w:eastAsia="ru-RU"/>
        </w:rPr>
        <w:t>о границах территории СНТ и номерах контактных телефонов СНТ, а также объявлений; изготовление и установка номерных знаков линий, кварталов, домов; установка объектов оборудования детских, спортивных и спортивно-игровых площадок; установка малых архитектурных форм и иных объектов декоративного и рекреационного назначения, в том числе скамеек, беседок; обустройство набережных, береговых полос водных объектов общего пользования; сооружение дренажных систем для водоотведения).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4507">
        <w:rPr>
          <w:szCs w:val="28"/>
        </w:rPr>
        <w:t xml:space="preserve">СНТ имеют право на получение субсидий в случае осуществления ими хотя бы одного вида затрат, указанных в </w:t>
      </w:r>
      <w:hyperlink r:id="rId8" w:anchor="Par54" w:history="1">
        <w:r w:rsidRPr="001D4507">
          <w:rPr>
            <w:rStyle w:val="ListLabel2"/>
            <w:color w:val="auto"/>
            <w:szCs w:val="28"/>
          </w:rPr>
          <w:t>пункте</w:t>
        </w:r>
      </w:hyperlink>
      <w:r w:rsidRPr="001D4507">
        <w:rPr>
          <w:szCs w:val="28"/>
        </w:rPr>
        <w:t xml:space="preserve"> 4 Правил. При этом указанные затраты должны быть осуществлены не ранее 2 лет, предшествующих году, в котором СНТ представило в Министерство документы (копии документов), необходимые для получения субсидий, и (или) в текущем финансовом году.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pacing w:val="-4"/>
          <w:szCs w:val="28"/>
          <w:lang w:eastAsia="ru-RU"/>
        </w:rPr>
      </w:pPr>
      <w:r w:rsidRPr="001D4507">
        <w:rPr>
          <w:spacing w:val="-4"/>
          <w:szCs w:val="28"/>
        </w:rPr>
        <w:t xml:space="preserve">Результатом предоставления субсидий является </w:t>
      </w:r>
      <w:r w:rsidRPr="001D4507">
        <w:rPr>
          <w:rFonts w:cs="PT Astra Serif"/>
          <w:spacing w:val="-4"/>
          <w:szCs w:val="28"/>
          <w:lang w:eastAsia="ru-RU"/>
        </w:rPr>
        <w:t>количество объектов,  в которых воплотились результаты работ, указанных в пункте 4 Правил.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="Tahoma" w:cs="Noto Sans Devanagari"/>
          <w:kern w:val="2"/>
          <w:szCs w:val="28"/>
          <w:lang w:bidi="hi-IN"/>
        </w:rPr>
      </w:pP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szCs w:val="28"/>
        </w:rPr>
        <w:t>Для получения субсидии СНТ</w:t>
      </w:r>
      <w:r w:rsidRPr="001D4507">
        <w:rPr>
          <w:rFonts w:cs="Arial"/>
          <w:szCs w:val="28"/>
        </w:rPr>
        <w:t xml:space="preserve"> представляет в Министерство:</w:t>
      </w:r>
    </w:p>
    <w:p w:rsidR="001D4507" w:rsidRPr="001D4507" w:rsidRDefault="001D4507" w:rsidP="001D4507">
      <w:pPr>
        <w:pStyle w:val="11"/>
        <w:widowControl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D4507">
        <w:rPr>
          <w:rFonts w:ascii="PT Astra Serif" w:hAnsi="PT Astra Serif"/>
          <w:color w:val="auto"/>
          <w:sz w:val="28"/>
          <w:szCs w:val="28"/>
        </w:rPr>
        <w:t>1) заявление о получении субсидии (далее – заявление), включающее согласие на публикацию (размещение) в информационно-телекоммуникационной сети «Интернет» информации о СНТ, о представленном заявлении и иной информации о СНТ, связанной с предоставлением субсидий, составленное по форме, утверждённой правовым актом Министерства;</w:t>
      </w:r>
    </w:p>
    <w:p w:rsidR="001D4507" w:rsidRPr="001D4507" w:rsidRDefault="001D4507" w:rsidP="001D4507">
      <w:pPr>
        <w:pStyle w:val="11"/>
        <w:widowControl w:val="0"/>
        <w:ind w:firstLine="709"/>
        <w:jc w:val="both"/>
        <w:rPr>
          <w:rFonts w:ascii="PT Astra Serif" w:eastAsiaTheme="minorHAnsi" w:hAnsi="PT Astra Serif"/>
          <w:color w:val="auto"/>
          <w:sz w:val="28"/>
          <w:szCs w:val="28"/>
          <w:lang w:eastAsia="en-US"/>
        </w:rPr>
      </w:pPr>
      <w:r w:rsidRPr="001D4507">
        <w:rPr>
          <w:rFonts w:ascii="PT Astra Serif" w:hAnsi="PT Astra Serif"/>
          <w:color w:val="auto"/>
          <w:sz w:val="28"/>
          <w:szCs w:val="28"/>
        </w:rPr>
        <w:t xml:space="preserve">2) </w:t>
      </w:r>
      <w:r w:rsidRPr="001D4507">
        <w:rPr>
          <w:rFonts w:ascii="PT Astra Serif" w:eastAsiaTheme="minorHAnsi" w:hAnsi="PT Astra Serif"/>
          <w:color w:val="auto"/>
          <w:sz w:val="28"/>
          <w:szCs w:val="28"/>
          <w:lang w:eastAsia="en-US"/>
        </w:rPr>
        <w:t xml:space="preserve">расчёт объёма субсидии, причитающейся СНТ, составленный по </w:t>
      </w:r>
      <w:r w:rsidRPr="001D4507">
        <w:rPr>
          <w:rFonts w:ascii="PT Astra Serif" w:eastAsiaTheme="minorHAnsi" w:hAnsi="PT Astra Serif"/>
          <w:color w:val="auto"/>
          <w:sz w:val="28"/>
          <w:szCs w:val="28"/>
          <w:lang w:eastAsia="en-US"/>
        </w:rPr>
        <w:lastRenderedPageBreak/>
        <w:t>форме, утверждённой правовым актом Министерства;</w:t>
      </w:r>
    </w:p>
    <w:p w:rsidR="001D4507" w:rsidRPr="001D4507" w:rsidRDefault="001D4507" w:rsidP="001D4507">
      <w:pPr>
        <w:pStyle w:val="11"/>
        <w:widowControl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D4507">
        <w:rPr>
          <w:rFonts w:ascii="PT Astra Serif" w:hAnsi="PT Astra Serif" w:cs="PT Astra Serif"/>
          <w:color w:val="auto"/>
          <w:sz w:val="28"/>
          <w:szCs w:val="28"/>
        </w:rPr>
        <w:t>3) копию устава СНТ;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4) справку обслуживающей СНТ кредитной организации, содержащую сведения о наличии расчётного счёта, открытого СНТ в данной кредитной организации, а также об отсутствии ограничений распоряжения денежными средствами, находящимися на этом счёте, в том числе в результате ареста, наложенного на денежные средства, находящиеся на этом счёте, либо приостановления операций по такому счёту;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 xml:space="preserve">5) копию объектной и (или) локальной сметы затрат на выполнение работ, указанных в </w:t>
      </w:r>
      <w:hyperlink r:id="rId9" w:anchor="Par14" w:history="1">
        <w:r w:rsidRPr="001D4507">
          <w:rPr>
            <w:rStyle w:val="a9"/>
            <w:rFonts w:cs="PT Astra Serif"/>
            <w:color w:val="auto"/>
            <w:szCs w:val="28"/>
            <w:u w:val="none"/>
            <w:lang w:eastAsia="ru-RU"/>
          </w:rPr>
          <w:t>пункте 4</w:t>
        </w:r>
      </w:hyperlink>
      <w:r w:rsidRPr="001D4507">
        <w:rPr>
          <w:rFonts w:cs="PT Astra Serif"/>
          <w:szCs w:val="28"/>
          <w:lang w:eastAsia="ru-RU"/>
        </w:rPr>
        <w:t xml:space="preserve"> Правил;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6) копию договора подряда (копию договора возмездного оказания услуг), копию договора купли-продажи (договора поставки) материалов и (или) оборудования (представляется в случае, если указанный договор заключался отдельно и стоимость материалов и (или) оборудования не включена в цену договора подряда (договора возмездного оказания услуг);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 xml:space="preserve">7) копии актов о приёмке выполненных работ, составленных по </w:t>
      </w:r>
      <w:r w:rsidRPr="001D4507">
        <w:rPr>
          <w:rFonts w:cs="PT Sans"/>
          <w:szCs w:val="28"/>
          <w:lang w:eastAsia="ru-RU"/>
        </w:rPr>
        <w:t xml:space="preserve">унифицированной форме № КС-2, и </w:t>
      </w:r>
      <w:r w:rsidRPr="001D4507">
        <w:rPr>
          <w:rFonts w:cs="PT Astra Serif"/>
          <w:szCs w:val="28"/>
          <w:lang w:eastAsia="ru-RU"/>
        </w:rPr>
        <w:t xml:space="preserve">копии справок о стоимости выполненных работ и затрат, составленных по </w:t>
      </w:r>
      <w:r w:rsidRPr="001D4507">
        <w:rPr>
          <w:rFonts w:cs="PT Sans"/>
          <w:szCs w:val="28"/>
          <w:lang w:eastAsia="ru-RU"/>
        </w:rPr>
        <w:t xml:space="preserve">унифицированной форме </w:t>
      </w:r>
      <w:r w:rsidRPr="001D4507">
        <w:rPr>
          <w:rFonts w:cs="PT Astra Serif"/>
          <w:szCs w:val="28"/>
          <w:lang w:eastAsia="ru-RU"/>
        </w:rPr>
        <w:t>№ КС-3, или копии актов выполненных работ (копии актов об оказании услуг);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8) копии счетов-фактур (если продавец является налогоплательщиком налога на добавленную стоимость), копии товарных накладных, подтверждающих куплю-продажу (поставку) материалов и (или) оборудования (представляются в случае приобретения материалов и (или) оборудования</w:t>
      </w:r>
      <w:r w:rsidRPr="001D4507">
        <w:rPr>
          <w:rFonts w:cs="PT Astra Serif"/>
          <w:szCs w:val="28"/>
          <w:lang w:eastAsia="ru-RU"/>
        </w:rPr>
        <w:br/>
        <w:t>по договору купли-продажи (договору поставки);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 xml:space="preserve">9) копию документа, подтверждающего членство подрядчика в </w:t>
      </w:r>
      <w:proofErr w:type="spellStart"/>
      <w:r w:rsidRPr="001D4507">
        <w:rPr>
          <w:rFonts w:cs="PT Astra Serif"/>
          <w:szCs w:val="28"/>
          <w:lang w:eastAsia="ru-RU"/>
        </w:rPr>
        <w:t>саморегулируемой</w:t>
      </w:r>
      <w:proofErr w:type="spellEnd"/>
      <w:r w:rsidRPr="001D4507">
        <w:rPr>
          <w:rFonts w:cs="PT Astra Serif"/>
          <w:szCs w:val="28"/>
          <w:lang w:eastAsia="ru-RU"/>
        </w:rPr>
        <w:t xml:space="preserve"> организации, в случаях если законодательством Российской Федерации установлено, что для выполнения работ, указанных</w:t>
      </w:r>
      <w:r w:rsidRPr="001D4507">
        <w:rPr>
          <w:rFonts w:cs="PT Astra Serif"/>
          <w:szCs w:val="28"/>
          <w:lang w:eastAsia="ru-RU"/>
        </w:rPr>
        <w:br/>
        <w:t>в пункте 4 Правил, требуется ч</w:t>
      </w:r>
      <w:r w:rsidR="00380A71">
        <w:rPr>
          <w:rFonts w:cs="PT Astra Serif"/>
          <w:szCs w:val="28"/>
          <w:lang w:eastAsia="ru-RU"/>
        </w:rPr>
        <w:t xml:space="preserve">ленство подрядчика в </w:t>
      </w:r>
      <w:proofErr w:type="spellStart"/>
      <w:r w:rsidR="00380A71">
        <w:rPr>
          <w:rFonts w:cs="PT Astra Serif"/>
          <w:szCs w:val="28"/>
          <w:lang w:eastAsia="ru-RU"/>
        </w:rPr>
        <w:t>саморегули</w:t>
      </w:r>
      <w:r w:rsidRPr="001D4507">
        <w:rPr>
          <w:rFonts w:cs="PT Astra Serif"/>
          <w:szCs w:val="28"/>
          <w:lang w:eastAsia="ru-RU"/>
        </w:rPr>
        <w:t>руемой</w:t>
      </w:r>
      <w:proofErr w:type="spellEnd"/>
      <w:r w:rsidRPr="001D4507">
        <w:rPr>
          <w:rFonts w:cs="PT Astra Serif"/>
          <w:szCs w:val="28"/>
          <w:lang w:eastAsia="ru-RU"/>
        </w:rPr>
        <w:t xml:space="preserve"> организации;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10) справку об исполнении СНТ обязанности по уплате налогов, сборов, страховых взносов, пеней, штрафов, процентов, выданную налоговым органом по месту постановки СНТ на учёт в налоговом органе не ранее 30 календарных дней до дня её представления в Министерство;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 xml:space="preserve">11) справку о соответствии СНТ требованиям, установленным подпунктами «а»-«г» </w:t>
      </w:r>
      <w:hyperlink r:id="rId10" w:history="1">
        <w:r w:rsidRPr="001D4507">
          <w:rPr>
            <w:rStyle w:val="a9"/>
            <w:rFonts w:cs="PT Astra Serif"/>
            <w:color w:val="auto"/>
            <w:szCs w:val="28"/>
            <w:u w:val="none"/>
            <w:lang w:eastAsia="ru-RU"/>
          </w:rPr>
          <w:t>подпункта 1</w:t>
        </w:r>
      </w:hyperlink>
      <w:r w:rsidRPr="001D4507">
        <w:rPr>
          <w:szCs w:val="28"/>
        </w:rPr>
        <w:t xml:space="preserve"> </w:t>
      </w:r>
      <w:r w:rsidRPr="001D4507">
        <w:rPr>
          <w:rFonts w:cs="PT Astra Serif"/>
          <w:szCs w:val="28"/>
          <w:lang w:eastAsia="ru-RU"/>
        </w:rPr>
        <w:t>пункта 6 Правил, составленную в произвольной форме и подписанную единоличным исполнительным органом СНТ.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Копии указанных документов заверяются единоличным исполнительным органом СНТ.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</w:p>
    <w:p w:rsidR="001D4507" w:rsidRPr="001D4507" w:rsidRDefault="001D4507" w:rsidP="001D4507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D4507">
        <w:rPr>
          <w:rFonts w:ascii="PT Astra Serif" w:eastAsiaTheme="minorHAnsi" w:hAnsi="PT Astra Serif"/>
          <w:sz w:val="28"/>
          <w:szCs w:val="28"/>
          <w:lang w:eastAsia="en-US"/>
        </w:rPr>
        <w:t>Требования, которым должно соответствовать СНТ:</w:t>
      </w:r>
    </w:p>
    <w:p w:rsidR="001D4507" w:rsidRPr="001D4507" w:rsidRDefault="001D4507" w:rsidP="001D45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4507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1D4507">
        <w:rPr>
          <w:rFonts w:ascii="PT Astra Serif" w:hAnsi="PT Astra Serif"/>
          <w:spacing w:val="-2"/>
          <w:sz w:val="28"/>
          <w:szCs w:val="28"/>
        </w:rPr>
        <w:t xml:space="preserve">по состоянию на дату </w:t>
      </w:r>
      <w:r w:rsidRPr="001D4507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в Министерство документов </w:t>
      </w:r>
      <w:r w:rsidRPr="001D4507">
        <w:rPr>
          <w:rFonts w:ascii="PT Astra Serif" w:hAnsi="PT Astra Serif"/>
          <w:sz w:val="28"/>
          <w:szCs w:val="28"/>
        </w:rPr>
        <w:t>(копий документов)</w:t>
      </w:r>
      <w:r w:rsidRPr="001D4507">
        <w:rPr>
          <w:rFonts w:ascii="PT Astra Serif" w:eastAsiaTheme="minorHAnsi" w:hAnsi="PT Astra Serif"/>
          <w:sz w:val="28"/>
          <w:szCs w:val="28"/>
          <w:lang w:eastAsia="en-US"/>
        </w:rPr>
        <w:t>, необходимых для получения субсидии</w:t>
      </w:r>
      <w:r w:rsidRPr="001D4507">
        <w:rPr>
          <w:rFonts w:ascii="PT Astra Serif" w:hAnsi="PT Astra Serif" w:cs="PT Astra Serif"/>
          <w:sz w:val="28"/>
          <w:szCs w:val="28"/>
        </w:rPr>
        <w:t>:</w:t>
      </w:r>
    </w:p>
    <w:p w:rsidR="001D4507" w:rsidRPr="001D4507" w:rsidRDefault="001D4507" w:rsidP="001D4507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lastRenderedPageBreak/>
        <w:t xml:space="preserve">а) у СНТ должна отсутствовать просроченная задолженность по возврату в областной бюджет Ульяновской области субсидий, предоставленных в том </w:t>
      </w:r>
      <w:r w:rsidRPr="001D4507">
        <w:rPr>
          <w:rFonts w:cs="PT Astra Serif"/>
          <w:spacing w:val="-4"/>
          <w:szCs w:val="28"/>
          <w:lang w:eastAsia="ru-RU"/>
        </w:rPr>
        <w:t>числе в соответствии с иными нормативными правовыми актами Ульяновской области, и иная просроченная (неурегулированная) задолженность по денежным</w:t>
      </w:r>
      <w:r w:rsidRPr="001D4507">
        <w:rPr>
          <w:rFonts w:cs="PT Astra Serif"/>
          <w:szCs w:val="28"/>
          <w:lang w:eastAsia="ru-RU"/>
        </w:rPr>
        <w:t xml:space="preserve"> обязательствам перед Ульяновской областью;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б) в отношении СНТ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СНТ не должно находиться в процессе реорганизации</w:t>
      </w:r>
      <w:r w:rsidRPr="001D4507">
        <w:rPr>
          <w:rFonts w:cs="PT Astra Serif"/>
          <w:szCs w:val="28"/>
          <w:lang w:eastAsia="ru-RU"/>
        </w:rPr>
        <w:br/>
        <w:t>(за исключением реорганизации в форме присоединения к СНТ другого юридического лица) или ликвидации;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 xml:space="preserve">в) СНТ не должно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11" w:history="1">
        <w:r w:rsidRPr="001D4507">
          <w:rPr>
            <w:rStyle w:val="a9"/>
            <w:rFonts w:cs="PT Astra Serif"/>
            <w:color w:val="auto"/>
            <w:szCs w:val="28"/>
            <w:u w:val="none"/>
            <w:lang w:eastAsia="ru-RU"/>
          </w:rPr>
          <w:t xml:space="preserve">пункте </w:t>
        </w:r>
      </w:hyperlink>
      <w:r w:rsidRPr="001D4507">
        <w:rPr>
          <w:rFonts w:cs="PT Astra Serif"/>
          <w:szCs w:val="28"/>
          <w:lang w:eastAsia="ru-RU"/>
        </w:rPr>
        <w:t>4 Правил;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г) в реестре дисквалифицированных лиц должны отсутствовать сведения о дисквалифицированных единоличном исполнительном органе, членах коллегиального исполнительного органа или главном бухгалтере СНТ;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proofErr w:type="spellStart"/>
      <w:r w:rsidRPr="001D4507">
        <w:rPr>
          <w:rFonts w:cs="PT Astra Serif"/>
          <w:szCs w:val="28"/>
          <w:lang w:eastAsia="ru-RU"/>
        </w:rPr>
        <w:t>д</w:t>
      </w:r>
      <w:proofErr w:type="spellEnd"/>
      <w:r w:rsidRPr="001D4507">
        <w:rPr>
          <w:rFonts w:cs="PT Astra Serif"/>
          <w:szCs w:val="28"/>
          <w:lang w:eastAsia="ru-RU"/>
        </w:rPr>
        <w:t>) СНТ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СНТ считается подвергнутым такому наказанию, не истёк;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 w:bidi="hi-IN"/>
        </w:rPr>
      </w:pPr>
      <w:r w:rsidRPr="001D4507">
        <w:rPr>
          <w:rFonts w:cs="PT Astra Serif"/>
          <w:szCs w:val="28"/>
          <w:lang w:eastAsia="ru-RU"/>
        </w:rPr>
        <w:t xml:space="preserve">2) </w:t>
      </w:r>
      <w:r w:rsidRPr="001D4507">
        <w:rPr>
          <w:rFonts w:cs="PT Astra Serif"/>
          <w:szCs w:val="28"/>
        </w:rPr>
        <w:t>по состоянию на дату, которая предшествует дате представления</w:t>
      </w:r>
      <w:r w:rsidRPr="001D4507">
        <w:rPr>
          <w:rFonts w:cs="PT Astra Serif"/>
          <w:szCs w:val="28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</w:t>
      </w:r>
      <w:r w:rsidRPr="001D4507">
        <w:rPr>
          <w:rFonts w:eastAsiaTheme="minorHAnsi"/>
          <w:szCs w:val="28"/>
        </w:rPr>
        <w:t xml:space="preserve">СНТ </w:t>
      </w:r>
      <w:r w:rsidRPr="001D4507">
        <w:rPr>
          <w:rFonts w:cs="PT Astra Serif"/>
          <w:szCs w:val="28"/>
          <w:lang w:eastAsia="ru-RU"/>
        </w:rPr>
        <w:t xml:space="preserve">должно соответствовать </w:t>
      </w:r>
      <w:r w:rsidRPr="001D4507">
        <w:rPr>
          <w:rFonts w:cs="PT Astra Serif"/>
          <w:szCs w:val="28"/>
        </w:rPr>
        <w:t>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1D4507">
        <w:rPr>
          <w:rFonts w:eastAsiaTheme="minorHAnsi" w:cs="PT Astra Serif"/>
          <w:szCs w:val="28"/>
        </w:rPr>
        <w:t xml:space="preserve">Заявление может быть отозвано СНТ до истечения срока приёма заявлений, указанного в объявлении о приёме заявлений, посредством направления в Министерство соответствующего обращения единоличного исполнительного органа СНТ. 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 xml:space="preserve">Министерство регистрирует заявления в день их приёма в порядке поступления в журнале регистрации, который нумеруется, прошнуровывается и скрепляется печатью Министерства. 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kern w:val="2"/>
          <w:szCs w:val="28"/>
          <w:lang w:bidi="hi-IN"/>
        </w:rPr>
      </w:pPr>
      <w:bookmarkStart w:id="0" w:name="Par50"/>
      <w:bookmarkEnd w:id="0"/>
      <w:r w:rsidRPr="001D4507">
        <w:rPr>
          <w:rFonts w:eastAsiaTheme="minorHAnsi" w:cs="PT Astra Serif"/>
          <w:szCs w:val="28"/>
        </w:rPr>
        <w:t xml:space="preserve">Министерство в течение 10 рабочих дней со дня окончания срока приёма </w:t>
      </w:r>
      <w:r w:rsidRPr="001D4507">
        <w:rPr>
          <w:rFonts w:cs="PT Astra Serif"/>
          <w:szCs w:val="28"/>
          <w:lang w:eastAsia="ru-RU"/>
        </w:rPr>
        <w:t>заявлений, указанного в объявлении</w:t>
      </w:r>
      <w:r w:rsidRPr="001D4507">
        <w:rPr>
          <w:rFonts w:eastAsiaTheme="minorHAnsi" w:cs="PT Astra Serif"/>
          <w:szCs w:val="28"/>
        </w:rPr>
        <w:t>: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1D4507">
        <w:rPr>
          <w:rFonts w:eastAsiaTheme="minorHAnsi" w:cs="PT Astra Serif"/>
          <w:szCs w:val="28"/>
        </w:rPr>
        <w:t xml:space="preserve">1) </w:t>
      </w:r>
      <w:r w:rsidRPr="001D4507">
        <w:rPr>
          <w:rFonts w:cs="PT Astra Serif"/>
          <w:szCs w:val="28"/>
          <w:lang w:eastAsia="ru-RU"/>
        </w:rPr>
        <w:t xml:space="preserve">проводит проверку соответствия СНТ требованиям, установленным пунктом 6 Правил, соблюдения срока предоставления заявления, </w:t>
      </w:r>
      <w:r w:rsidRPr="001D4507">
        <w:rPr>
          <w:rFonts w:eastAsiaTheme="minorHAnsi"/>
          <w:szCs w:val="28"/>
        </w:rPr>
        <w:t xml:space="preserve">комплектности представленных СНТ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</w:t>
      </w:r>
      <w:r w:rsidRPr="001D4507">
        <w:rPr>
          <w:rFonts w:eastAsiaTheme="minorHAnsi"/>
          <w:szCs w:val="28"/>
        </w:rPr>
        <w:lastRenderedPageBreak/>
        <w:t>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1D4507">
        <w:rPr>
          <w:rFonts w:eastAsiaTheme="minorHAnsi" w:cs="PT Astra Serif"/>
          <w:szCs w:val="28"/>
        </w:rPr>
        <w:t>2) принимает решение о допуске заявления к участию в отборе или об отклонении заявления;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1D4507">
        <w:rPr>
          <w:rFonts w:eastAsiaTheme="minorHAnsi" w:cs="PT Astra Serif"/>
          <w:szCs w:val="28"/>
        </w:rPr>
        <w:t>3) размещает на официальном сайте информацию, содержащую перечень СНТ, заявления которых допущены Министерством к участию в отборе, и перечень СНТ, заявления которых Министерством отклонены, с указанием обстоятельств, ставших основаниями для принятия соответствующего решения, и положения объявления о проведении отбора, которому не соответствуют такие заявления;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1D4507">
        <w:rPr>
          <w:rFonts w:eastAsiaTheme="minorHAnsi" w:cs="PT Astra Serif"/>
          <w:szCs w:val="28"/>
        </w:rPr>
        <w:t xml:space="preserve">4) направляет СНТ, заявления которых Министерством отклонены, уведомления, содержащие сведения об обстоятельствах, ставших в соответствии с </w:t>
      </w:r>
      <w:hyperlink r:id="rId12" w:history="1">
        <w:r w:rsidRPr="001D4507">
          <w:rPr>
            <w:rStyle w:val="a9"/>
            <w:rFonts w:eastAsiaTheme="minorHAnsi" w:cs="PT Astra Serif"/>
            <w:color w:val="auto"/>
            <w:szCs w:val="28"/>
            <w:u w:val="none"/>
          </w:rPr>
          <w:t>пунктом 1</w:t>
        </w:r>
      </w:hyperlink>
      <w:r w:rsidRPr="001D4507">
        <w:rPr>
          <w:szCs w:val="28"/>
        </w:rPr>
        <w:t>4</w:t>
      </w:r>
      <w:r w:rsidRPr="001D4507">
        <w:rPr>
          <w:rFonts w:eastAsiaTheme="minorHAnsi" w:cs="PT Astra Serif"/>
          <w:szCs w:val="28"/>
        </w:rPr>
        <w:t xml:space="preserve"> Правил основаниями для принятия соответствующего решения. Уведомление должно быть направлено в форме, обеспечивающей возможность подтверждения факта  его направления.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1D4507">
        <w:rPr>
          <w:rFonts w:eastAsiaTheme="minorHAnsi" w:cs="PT Astra Serif"/>
          <w:szCs w:val="28"/>
        </w:rPr>
        <w:t xml:space="preserve">Информация, содержащую перечень СНТ, заявления которых допущены Министерством к участию в отборе, и перечень СНТ, заявления которых Министерством отклонены, с указанием обстоятельств, ставших основаниями для принятия соответствующего решения, и положения объявления о проведении отбора, которому не соответствуют такие заявления размещается </w:t>
      </w:r>
      <w:r w:rsidRPr="001D4507">
        <w:rPr>
          <w:rFonts w:cs="PT Astra Serif"/>
          <w:szCs w:val="28"/>
        </w:rPr>
        <w:t xml:space="preserve">в установленном Министерством финансов Российской Федерации порядке </w:t>
      </w:r>
      <w:r w:rsidRPr="001D4507">
        <w:rPr>
          <w:rFonts w:eastAsiaTheme="minorHAnsi" w:cs="PT Astra Serif"/>
          <w:szCs w:val="28"/>
        </w:rPr>
        <w:t>на едином портале.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Основаниями для отклонения заявления являются: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1) несоответствие СНТ хотя бы одному из требований, установленных пунктом 6 настоящих Правил;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Noto Sans Devanagari"/>
          <w:kern w:val="2"/>
          <w:szCs w:val="28"/>
          <w:lang w:bidi="hi-IN"/>
        </w:rPr>
      </w:pPr>
      <w:r w:rsidRPr="001D4507">
        <w:rPr>
          <w:rFonts w:cs="PT Astra Serif"/>
          <w:szCs w:val="28"/>
          <w:lang w:eastAsia="ru-RU"/>
        </w:rPr>
        <w:t xml:space="preserve">2) </w:t>
      </w:r>
      <w:r w:rsidRPr="001D4507">
        <w:rPr>
          <w:rFonts w:eastAsiaTheme="minorHAnsi"/>
          <w:szCs w:val="28"/>
        </w:rPr>
        <w:t>представление СНТ заявления по истечении срока приёма заявлений, указанного в объявлении;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1D4507">
        <w:rPr>
          <w:rFonts w:eastAsiaTheme="minorHAnsi"/>
          <w:szCs w:val="28"/>
        </w:rPr>
        <w:t>3) представление СНТ документов (копий документов), указанных в пункте 7 Правил, не в полном объёме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Министерство в течение 2 рабочих дней со дня принятия решения о допуске заявлений к участию в отборе представляет заявления и документы (копии документов) для рассмотрения в комиссию, созданную Министерством для определения победителей отбора (далее – Комиссия).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Комиссия в течение 5 рабочих дней со дня получения от Министерства заявления и документов (копий документов), указанных в пункте 7 Правил: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проверяет соответствие срока осуществления затрат, указанных в пункте 4 Правил, требованию, установленному пунктом 5 Правил, в том числе с выездом на место выполнения соответствующих работ;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определяет объём субсидии, подлежащей предоставлению каждому СНТ, по следующей формуле: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val="en-US" w:eastAsia="ru-RU"/>
        </w:rPr>
        <w:t>V</w:t>
      </w:r>
      <w:r w:rsidRPr="001D4507">
        <w:rPr>
          <w:rFonts w:cs="PT Astra Serif"/>
          <w:szCs w:val="28"/>
          <w:lang w:eastAsia="ru-RU"/>
        </w:rPr>
        <w:t xml:space="preserve"> = (А / Б) </w:t>
      </w:r>
      <w:proofErr w:type="spellStart"/>
      <w:r w:rsidRPr="001D4507">
        <w:rPr>
          <w:rFonts w:cs="PT Astra Serif"/>
          <w:szCs w:val="28"/>
          <w:lang w:eastAsia="ru-RU"/>
        </w:rPr>
        <w:t>x</w:t>
      </w:r>
      <w:proofErr w:type="spellEnd"/>
      <w:r w:rsidRPr="001D4507">
        <w:rPr>
          <w:rFonts w:cs="PT Astra Serif"/>
          <w:szCs w:val="28"/>
          <w:lang w:eastAsia="ru-RU"/>
        </w:rPr>
        <w:t xml:space="preserve"> К, где: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val="en-US" w:eastAsia="ru-RU"/>
        </w:rPr>
        <w:lastRenderedPageBreak/>
        <w:t>V</w:t>
      </w:r>
      <w:r w:rsidRPr="001D4507">
        <w:rPr>
          <w:rFonts w:cs="PT Astra Serif"/>
          <w:szCs w:val="28"/>
          <w:lang w:eastAsia="ru-RU"/>
        </w:rPr>
        <w:t xml:space="preserve"> – объём субсидии, подлежащей предоставлению каждому СНТ;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А – объём субсидий, предоставляемых из областного бюджета Ульяновской области (рублей);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Б – объём затрат, произведённых СНТ, в отношении которых Комиссия рекомендует Министерству предоставить субсидии (рублей);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К – объём затрат, произведённых каждым СНТ (рублей).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1D4507">
        <w:rPr>
          <w:rFonts w:cs="PT Astra Serif"/>
          <w:szCs w:val="28"/>
          <w:lang w:eastAsia="ru-RU"/>
        </w:rPr>
        <w:t xml:space="preserve">Основанием для принятия Комиссией решения, содержащего рекомендацию об отказе в предоставлении субсидий, является несоответствие срока осуществления затрат, указанных в пункте 4 Правил, требованию, установленному пунктом 5 Правил, </w:t>
      </w:r>
      <w:r w:rsidRPr="001D4507">
        <w:rPr>
          <w:rFonts w:eastAsiaTheme="minorHAnsi"/>
          <w:szCs w:val="28"/>
        </w:rPr>
        <w:t>а равно наличие в документах неполных и (или) недостоверных сведений.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На основании протокола Министерство в течение 5 рабочих дней со дня его получения: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1) принимает решение о предоставлении СНТ субсидии, содержащее сведения об объёме субсидии, либо решение об отказе в предоставлении СНТ субсидии, которое оформляется правовым актом Министерства;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2) вносит в журнал регистрации запись о предоставлении субсидии либо об отказе в предоставлении субсидии;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3) направляет СНТ уведомление о предоставлении ему субсидии, содержащее сведения об объёме субсидии, либо уведомление об отказе в предоставлении СНТ субсидии регистрируемым почтовым отправлением либо передаёт уведомление СНТ или его представителю непосредственно;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 xml:space="preserve">4) размещает на </w:t>
      </w:r>
      <w:r w:rsidRPr="001D4507">
        <w:rPr>
          <w:rFonts w:eastAsiaTheme="minorHAnsi" w:cs="PT Astra Serif"/>
          <w:szCs w:val="28"/>
        </w:rPr>
        <w:t>официальном сайте информацию о получателях субсидий, а также протокол;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1D4507">
        <w:rPr>
          <w:rFonts w:cs="PT Astra Serif"/>
          <w:szCs w:val="28"/>
          <w:lang w:eastAsia="ru-RU"/>
        </w:rPr>
        <w:t>5) заключает с получателем субсидии С</w:t>
      </w:r>
      <w:r w:rsidRPr="001D4507">
        <w:rPr>
          <w:rFonts w:eastAsiaTheme="minorHAnsi" w:cs="PT Astra Serif"/>
          <w:szCs w:val="28"/>
        </w:rPr>
        <w:t>оглашение в соответствии с типовой формой, установленной Министерством финансов Ульяновской области</w:t>
      </w:r>
      <w:r w:rsidRPr="001D4507">
        <w:rPr>
          <w:rFonts w:cs="PT Astra Serif"/>
          <w:szCs w:val="28"/>
          <w:lang w:eastAsia="ru-RU"/>
        </w:rPr>
        <w:t>. Соглашение должно содержать в том числе: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Noto Sans Devanagari"/>
          <w:kern w:val="2"/>
          <w:szCs w:val="28"/>
          <w:lang w:bidi="hi-IN"/>
        </w:rPr>
      </w:pPr>
      <w:r w:rsidRPr="001D4507">
        <w:rPr>
          <w:rFonts w:eastAsiaTheme="minorHAnsi"/>
          <w:szCs w:val="28"/>
        </w:rPr>
        <w:t>а) сведения об объёме субсидии;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1D4507">
        <w:rPr>
          <w:rFonts w:eastAsiaTheme="minorHAnsi"/>
          <w:szCs w:val="28"/>
        </w:rPr>
        <w:t>б) 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1D4507" w:rsidRPr="001D4507" w:rsidRDefault="001D4507" w:rsidP="001D4507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D4507">
        <w:rPr>
          <w:rFonts w:ascii="PT Astra Serif" w:eastAsiaTheme="minorHAnsi" w:hAnsi="PT Astra Serif"/>
          <w:sz w:val="28"/>
          <w:szCs w:val="28"/>
          <w:lang w:eastAsia="en-US"/>
        </w:rPr>
        <w:t>в) значение результата предоставления субсидии.</w:t>
      </w:r>
    </w:p>
    <w:p w:rsidR="001D4507" w:rsidRPr="001D4507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1D4507" w:rsidRPr="001D4507" w:rsidRDefault="001D4507" w:rsidP="001D4507">
      <w:pPr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1D4507">
        <w:rPr>
          <w:rFonts w:eastAsiaTheme="minorHAnsi" w:cs="PT Astra Serif"/>
          <w:szCs w:val="28"/>
        </w:rPr>
        <w:t xml:space="preserve">Информация о получателях субсидий и протокол размещаются </w:t>
      </w:r>
      <w:r w:rsidRPr="001D4507">
        <w:rPr>
          <w:rFonts w:cs="PT Astra Serif"/>
          <w:szCs w:val="28"/>
        </w:rPr>
        <w:t xml:space="preserve">в установленном Министерством финансов Российской Федерации порядке </w:t>
      </w:r>
      <w:r w:rsidRPr="001D4507">
        <w:rPr>
          <w:rFonts w:eastAsiaTheme="minorHAnsi" w:cs="PT Astra Serif"/>
          <w:szCs w:val="28"/>
        </w:rPr>
        <w:t>на едином портале и должны быть доступны для ознакомления в течение двух месяцев со дня их размещения.</w:t>
      </w:r>
    </w:p>
    <w:p w:rsidR="001D4507" w:rsidRPr="001D4507" w:rsidRDefault="001D4507" w:rsidP="001D4507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</w:p>
    <w:p w:rsidR="00382DFE" w:rsidRPr="001D4507" w:rsidRDefault="001D4507" w:rsidP="000507AB">
      <w:pPr>
        <w:ind w:firstLine="540"/>
        <w:jc w:val="both"/>
        <w:rPr>
          <w:rFonts w:cs="Arial"/>
          <w:szCs w:val="28"/>
          <w:lang w:eastAsia="ru-RU"/>
        </w:rPr>
      </w:pPr>
      <w:r w:rsidRPr="001D4507">
        <w:rPr>
          <w:b/>
          <w:szCs w:val="28"/>
        </w:rPr>
        <w:t>Дополнительную информацию об участии в отборе можно получить по телефону:</w:t>
      </w:r>
      <w:r w:rsidR="000507AB">
        <w:rPr>
          <w:b/>
          <w:szCs w:val="28"/>
        </w:rPr>
        <w:t xml:space="preserve"> </w:t>
      </w:r>
      <w:r w:rsidRPr="001D4507">
        <w:rPr>
          <w:b/>
          <w:szCs w:val="28"/>
        </w:rPr>
        <w:t>8(8422) 73-59-65 Вишнева Виктория Семёновна</w:t>
      </w:r>
    </w:p>
    <w:p w:rsidR="00452BF3" w:rsidRPr="001D4507" w:rsidRDefault="00452BF3" w:rsidP="005600B9">
      <w:pPr>
        <w:shd w:val="clear" w:color="auto" w:fill="FFFFFF"/>
        <w:suppressAutoHyphens w:val="0"/>
        <w:spacing w:after="100" w:afterAutospacing="1"/>
        <w:jc w:val="both"/>
        <w:rPr>
          <w:rFonts w:cs="Arial"/>
          <w:szCs w:val="28"/>
          <w:lang w:eastAsia="ru-RU"/>
        </w:rPr>
      </w:pPr>
    </w:p>
    <w:sectPr w:rsidR="00452BF3" w:rsidRPr="001D4507" w:rsidSect="00A6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52BF3"/>
    <w:rsid w:val="000507AB"/>
    <w:rsid w:val="000804B9"/>
    <w:rsid w:val="000D13C9"/>
    <w:rsid w:val="00182156"/>
    <w:rsid w:val="001D4507"/>
    <w:rsid w:val="0022583E"/>
    <w:rsid w:val="00380A71"/>
    <w:rsid w:val="00382DFE"/>
    <w:rsid w:val="003E0596"/>
    <w:rsid w:val="003F732C"/>
    <w:rsid w:val="003F7BF5"/>
    <w:rsid w:val="00452BF3"/>
    <w:rsid w:val="004D1117"/>
    <w:rsid w:val="004D1CDF"/>
    <w:rsid w:val="004E60BD"/>
    <w:rsid w:val="005105AA"/>
    <w:rsid w:val="005600B9"/>
    <w:rsid w:val="00566002"/>
    <w:rsid w:val="005662A5"/>
    <w:rsid w:val="007804F3"/>
    <w:rsid w:val="008953F3"/>
    <w:rsid w:val="008F681A"/>
    <w:rsid w:val="00A31557"/>
    <w:rsid w:val="00A66CF3"/>
    <w:rsid w:val="00AC609A"/>
    <w:rsid w:val="00B13EAE"/>
    <w:rsid w:val="00B31634"/>
    <w:rsid w:val="00B35E20"/>
    <w:rsid w:val="00BB6E9A"/>
    <w:rsid w:val="00D2180B"/>
    <w:rsid w:val="00DD57AC"/>
    <w:rsid w:val="00DE3DAC"/>
    <w:rsid w:val="00F2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52BF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52BF3"/>
    <w:rPr>
      <w:color w:val="0000FF"/>
      <w:u w:val="single"/>
    </w:rPr>
  </w:style>
  <w:style w:type="paragraph" w:customStyle="1" w:styleId="ConsPlusNormal">
    <w:name w:val="ConsPlusNormal"/>
    <w:qFormat/>
    <w:rsid w:val="001D4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rsid w:val="001D4507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ListLabel2">
    <w:name w:val="ListLabel 2"/>
    <w:qFormat/>
    <w:rsid w:val="001D4507"/>
    <w:rPr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050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A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4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84;&#1072;&#1082;&#1072;&#1088;&#1080;&#1095;&#1077;&#1074;&#1072;\&#1085;&#1086;&#1088;&#1084;&#1086;&#1090;&#1074;&#1086;&#1088;&#1095;&#1077;&#1089;&#1090;&#1074;&#1086;\1&#1085;&#1086;&#1088;&#1084;&#1086;&#1090;&#1074;&#1086;&#1088;&#1095;&#1077;&#1089;&#1090;&#1074;&#1086;\&#1087;&#1086;&#1089;&#1090;&#1072;&#1085;&#1086;&#1074;&#1083;&#1077;&#1085;&#1080;&#1103;%20&#1087;&#1088;&#1072;&#1074;&#1080;&#1090;&#1077;&#1083;&#1100;&#1089;&#1090;&#1074;&#1072;\2021%20346-&#1087;\&#1087;&#1088;&#1086;&#1077;&#1082;&#1090;\0206&#1084;&#1084;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74;&#1089;&#1103;&#1082;&#1086;&#1077;\346-&#1055;%20&#1086;&#1090;%2007.08.2014%20(&#1088;&#1077;&#1076;.%2007.06.2021).docx" TargetMode="External"/><Relationship Id="rId12" Type="http://schemas.openxmlformats.org/officeDocument/2006/relationships/hyperlink" Target="consultantplus://offline/ref=82C46FD5000B99AEAB94BD70C2871FD6DDA246D99261B4E51814A96542828998DD0B0EFBA6CF849F0176129341738050BFAF8372B9651CF293BE54q2K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/epbs/faces/page_home?_adf.ctrl-state=187om49qn0_4&amp;regionId=73" TargetMode="External"/><Relationship Id="rId11" Type="http://schemas.openxmlformats.org/officeDocument/2006/relationships/hyperlink" Target="consultantplus://offline/ref=6A2528654E44D57BD6EAAD05DD55B2BE98F2AB60FE992F146B70722030BEC1C743076881D72E1104D55B40AC07352AEB268B6A716AC939F6818A9Dw1IBK" TargetMode="External"/><Relationship Id="rId5" Type="http://schemas.openxmlformats.org/officeDocument/2006/relationships/hyperlink" Target="https://mcx73.ru" TargetMode="External"/><Relationship Id="rId10" Type="http://schemas.openxmlformats.org/officeDocument/2006/relationships/hyperlink" Target="consultantplus://offline/ref=F24E234ABE0856ECB6C00178FEF0B2261FA7FA37328D3F9CD1D3AADD3030990058F140EBEB6884CDD4A3C03E29FD481C4F89FEDE84CA320B0E5B275CP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84;&#1072;&#1082;&#1072;&#1088;&#1080;&#1095;&#1077;&#1074;&#1072;\&#1085;&#1086;&#1088;&#1084;&#1086;&#1090;&#1074;&#1086;&#1088;&#1095;&#1077;&#1089;&#1090;&#1074;&#1086;\1&#1085;&#1086;&#1088;&#1084;&#1086;&#1090;&#1074;&#1086;&#1088;&#1095;&#1077;&#1089;&#1090;&#1074;&#1086;\&#1087;&#1086;&#1089;&#1090;&#1072;&#1085;&#1086;&#1074;&#1083;&#1077;&#1085;&#1080;&#1103;%20&#1087;&#1088;&#1072;&#1074;&#1080;&#1090;&#1077;&#1083;&#1100;&#1089;&#1090;&#1074;&#1072;\2021%20346-&#1087;\&#1087;&#1088;&#1086;&#1077;&#1082;&#1090;\0206&#1084;&#1084;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2021-07-05T10:19:00Z</cp:lastPrinted>
  <dcterms:created xsi:type="dcterms:W3CDTF">2020-10-09T11:03:00Z</dcterms:created>
  <dcterms:modified xsi:type="dcterms:W3CDTF">2021-07-05T10:28:00Z</dcterms:modified>
</cp:coreProperties>
</file>