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 w:afterAutospacing="0"/>
        <w:rPr>
          <w:rFonts w:ascii="PT Astra Serif" w:hAnsi="PT Astra Serif" w:cs="PT Astra Serif" w:eastAsia="PT Astra Serif"/>
          <w:b/>
          <w:sz w:val="24"/>
        </w:rPr>
      </w:pPr>
      <w:r>
        <w:rPr>
          <w:rFonts w:ascii="PT Astra Serif" w:hAnsi="PT Astra Serif" w:cs="PT Astra Serif" w:eastAsia="PT Astra Serif"/>
          <w:b/>
          <w:sz w:val="24"/>
        </w:rPr>
        <w:t xml:space="preserve">Ответственные за оповещение пчеловодов в районах</w:t>
      </w:r>
      <w:r>
        <w:rPr>
          <w:rFonts w:ascii="PT Astra Serif" w:hAnsi="PT Astra Serif" w:cs="PT Astra Serif" w:eastAsia="PT Astra Serif"/>
          <w:b/>
          <w:sz w:val="24"/>
        </w:rPr>
      </w:r>
      <w:r>
        <w:rPr>
          <w:sz w:val="24"/>
        </w:rPr>
      </w:r>
    </w:p>
    <w:p>
      <w:pPr>
        <w:contextualSpacing w:val="true"/>
        <w:jc w:val="center"/>
        <w:spacing w:lineRule="auto" w:line="240" w:after="0" w:afterAutospacing="0"/>
        <w:rPr>
          <w:rFonts w:ascii="PT Astra Serif" w:hAnsi="PT Astra Serif" w:cs="PT Astra Serif" w:eastAsia="PT Astra Serif"/>
          <w:b/>
          <w:sz w:val="24"/>
        </w:rPr>
      </w:pPr>
      <w:r>
        <w:rPr>
          <w:rFonts w:ascii="PT Astra Serif" w:hAnsi="PT Astra Serif" w:cs="PT Astra Serif" w:eastAsia="PT Astra Serif"/>
          <w:b/>
          <w:sz w:val="24"/>
        </w:rPr>
      </w:r>
      <w:r>
        <w:rPr>
          <w:rFonts w:ascii="PT Astra Serif" w:hAnsi="PT Astra Serif" w:cs="PT Astra Serif" w:eastAsia="PT Astra Serif"/>
          <w:b/>
          <w:sz w:val="24"/>
        </w:rPr>
      </w:r>
      <w:r>
        <w:rPr>
          <w:sz w:val="24"/>
        </w:rPr>
      </w:r>
    </w:p>
    <w:tbl>
      <w:tblPr>
        <w:tblW w:w="0" w:type="auto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2993"/>
        <w:gridCol w:w="3368"/>
        <w:gridCol w:w="2580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№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Наименование муниципального образования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Ответственный за оповещение пчеловодов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Контакты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 «Базарносызганский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Богданова Нина Владимировна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(84240) 2-15-27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«Барышский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Козлова Елена Александровна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Смолькина А.Д.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(84253) 2-11-86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«Вешкаймский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Ерофеев Александр Сергеевич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(84243) 2-19-66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«Инзенский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/>
                <w:sz w:val="24"/>
                <w:szCs w:val="28"/>
              </w:rPr>
              <w:t xml:space="preserve">Апарина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Татьяна Геннадьевна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(84241) 2-53-95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«Карсунский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Лебёдушкин Михаил Михайлович 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(84246) 2-36-09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«Кузоватовский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Новикова Елена Анатольевна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(84237) 2-17-38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«Майнский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Волков Алексей Валерьевич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(84244) 2-20-61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«Мелекесский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/>
                <w:sz w:val="24"/>
                <w:szCs w:val="28"/>
              </w:rPr>
              <w:t xml:space="preserve">Хорошев Евгений Васильевич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(84235) 2-45-50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«Николаевский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Дерябин Андрей Николаевич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(84247) 2-15-92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«Новомалыклинский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Шаталин Юрий Анатольевич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(84232) 2-22-31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«Новоспасский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Байкиев Рустам Каранович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(84238) 2-12-70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«Павловский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Шумкаев Геннадий Иванович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(84248) 2-14-44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13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«Радищевский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Козлова Татьяна Владимировна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(84239) 2-11-51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14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«Сенгилеевский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Разубаев Петр Александрович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(84233) 2-11-46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15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«Старокулаткинский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/>
                <w:sz w:val="24"/>
                <w:szCs w:val="28"/>
              </w:rPr>
              <w:t xml:space="preserve">Улюкаев Рустам Ренатович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8(927)824-74-94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16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«Старомайнский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Карасёва Татьяна Николаевна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(84230) 2-32-12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17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«Сурский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Груздов Николай Сергеевич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(84242) 2-11-61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18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«Тереньгульский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Тихонов Петр Александрович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(84234) 2-15-62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19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«Ульяновский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Мишина Любовь Николаевна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(84254) 2-00-83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«Цильнинский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Морозов Юрий Александрович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(84245) 2-24-61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«Чердаклинский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район»</w:t>
            </w:r>
            <w:r>
              <w:rPr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Николаев Владимир Алексеевич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(84231) 2-18-35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93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 «г. Ульяновск»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Баскаков Михаил Иванович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(8422)27-41-28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PT Astra Serif" w:hAnsi="PT Astra Serif" w:cs="PT Astra Serif" w:eastAsia="PT Astra Serif"/>
          <w:b w:val="false"/>
          <w:sz w:val="24"/>
        </w:rPr>
      </w:pPr>
      <w:r>
        <w:rPr>
          <w:rFonts w:ascii="PT Astra Serif" w:hAnsi="PT Astra Serif" w:cs="PT Astra Serif" w:eastAsia="PT Astra Serif"/>
          <w:b w:val="false"/>
          <w:sz w:val="24"/>
        </w:rPr>
      </w:r>
      <w:r>
        <w:rPr>
          <w:rFonts w:ascii="PT Astra Serif" w:hAnsi="PT Astra Serif" w:cs="PT Astra Serif" w:eastAsia="PT Astra Serif"/>
          <w:b w:val="false"/>
          <w:sz w:val="24"/>
        </w:rPr>
      </w:r>
      <w:r>
        <w:rPr>
          <w:sz w:val="24"/>
        </w:rPr>
      </w:r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Title"/>
    <w:basedOn w:val="556"/>
    <w:next w:val="556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link w:val="404"/>
    <w:uiPriority w:val="10"/>
    <w:rPr>
      <w:sz w:val="48"/>
      <w:szCs w:val="48"/>
    </w:rPr>
  </w:style>
  <w:style w:type="paragraph" w:styleId="406">
    <w:name w:val="Subtitle"/>
    <w:basedOn w:val="556"/>
    <w:next w:val="556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link w:val="406"/>
    <w:uiPriority w:val="11"/>
    <w:rPr>
      <w:sz w:val="24"/>
      <w:szCs w:val="24"/>
    </w:rPr>
  </w:style>
  <w:style w:type="paragraph" w:styleId="408">
    <w:name w:val="Quote"/>
    <w:basedOn w:val="556"/>
    <w:next w:val="556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6"/>
    <w:next w:val="556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6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link w:val="41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link w:val="414"/>
    <w:uiPriority w:val="99"/>
  </w:style>
  <w:style w:type="table" w:styleId="416">
    <w:name w:val="Table Grid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</w:style>
  <w:style w:type="table" w:styleId="5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8" w:default="1">
    <w:name w:val="No List"/>
    <w:uiPriority w:val="99"/>
    <w:semiHidden/>
    <w:unhideWhenUsed/>
  </w:style>
  <w:style w:type="paragraph" w:styleId="559">
    <w:name w:val="No Spacing"/>
    <w:basedOn w:val="556"/>
    <w:qFormat/>
    <w:uiPriority w:val="1"/>
    <w:pPr>
      <w:spacing w:lineRule="auto" w:line="240" w:after="0"/>
    </w:pPr>
  </w:style>
  <w:style w:type="paragraph" w:styleId="560">
    <w:name w:val="List Paragraph"/>
    <w:basedOn w:val="556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  <w:style w:type="paragraph" w:styleId="562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>
    <w:name w:val="Базовый"/>
    <w:next w:val="556"/>
    <w:link w:val="55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2020-05-12T07:13:51Z</dcterms:modified>
</cp:coreProperties>
</file>